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92AE" w14:textId="52C06EB9" w:rsidR="000B628C" w:rsidRDefault="000B628C">
      <w:pPr>
        <w:spacing w:after="160" w:line="259" w:lineRule="auto"/>
        <w:ind w:left="0" w:right="0" w:firstLine="0"/>
        <w:jc w:val="left"/>
        <w:rPr>
          <w:color w:val="auto"/>
          <w:sz w:val="20"/>
        </w:rPr>
      </w:pPr>
    </w:p>
    <w:p w14:paraId="630960D2" w14:textId="6C80C968" w:rsidR="007C42AB" w:rsidRDefault="00CF2035" w:rsidP="00CF2035">
      <w:pPr>
        <w:spacing w:after="158" w:line="259" w:lineRule="auto"/>
        <w:ind w:left="0" w:right="0" w:firstLine="0"/>
        <w:jc w:val="right"/>
        <w:rPr>
          <w:color w:val="auto"/>
          <w:sz w:val="20"/>
        </w:rPr>
      </w:pPr>
      <w:r w:rsidRPr="00505213">
        <w:rPr>
          <w:color w:val="auto"/>
          <w:sz w:val="20"/>
        </w:rPr>
        <w:t xml:space="preserve">Załącznik nr </w:t>
      </w:r>
      <w:r>
        <w:rPr>
          <w:color w:val="auto"/>
          <w:sz w:val="20"/>
        </w:rPr>
        <w:t>1</w:t>
      </w:r>
      <w:r w:rsidRPr="00505213">
        <w:rPr>
          <w:color w:val="auto"/>
          <w:sz w:val="20"/>
        </w:rPr>
        <w:t xml:space="preserve"> do uchwały nr </w:t>
      </w:r>
      <w:r w:rsidR="007C42AB">
        <w:rPr>
          <w:color w:val="auto"/>
          <w:sz w:val="20"/>
        </w:rPr>
        <w:t>uchwały</w:t>
      </w:r>
      <w:r w:rsidR="007C42AB" w:rsidRPr="007C42AB">
        <w:rPr>
          <w:color w:val="auto"/>
          <w:sz w:val="20"/>
        </w:rPr>
        <w:t xml:space="preserve"> </w:t>
      </w:r>
      <w:r w:rsidR="007C42AB">
        <w:rPr>
          <w:color w:val="auto"/>
          <w:sz w:val="20"/>
        </w:rPr>
        <w:t>n</w:t>
      </w:r>
      <w:r w:rsidR="007C42AB" w:rsidRPr="007C42AB">
        <w:rPr>
          <w:color w:val="auto"/>
          <w:sz w:val="20"/>
        </w:rPr>
        <w:t xml:space="preserve">r XI.159.2025 </w:t>
      </w:r>
    </w:p>
    <w:p w14:paraId="4AD88310" w14:textId="37E717BE" w:rsidR="00CF2035" w:rsidRPr="00505213" w:rsidRDefault="007C42AB" w:rsidP="00CF2035">
      <w:pPr>
        <w:spacing w:after="158" w:line="259" w:lineRule="auto"/>
        <w:ind w:left="0" w:right="0" w:firstLine="0"/>
        <w:jc w:val="right"/>
        <w:rPr>
          <w:color w:val="auto"/>
        </w:rPr>
      </w:pPr>
      <w:r w:rsidRPr="007C42AB">
        <w:rPr>
          <w:color w:val="auto"/>
          <w:sz w:val="20"/>
        </w:rPr>
        <w:t>z dnia 27 marca 2025 r.</w:t>
      </w:r>
    </w:p>
    <w:p w14:paraId="42FBCF13" w14:textId="77777777" w:rsidR="0088203C" w:rsidRDefault="0088203C" w:rsidP="0088203C">
      <w:pPr>
        <w:spacing w:after="24" w:line="259" w:lineRule="auto"/>
        <w:ind w:left="0" w:right="0" w:firstLine="0"/>
        <w:jc w:val="center"/>
        <w:rPr>
          <w:b/>
          <w:bCs/>
          <w:color w:val="auto"/>
        </w:rPr>
      </w:pPr>
    </w:p>
    <w:p w14:paraId="683AF1E4" w14:textId="77777777" w:rsidR="007C42AB" w:rsidRDefault="007C42AB" w:rsidP="0088203C">
      <w:pPr>
        <w:spacing w:after="24" w:line="259" w:lineRule="auto"/>
        <w:ind w:left="0" w:right="0" w:firstLine="0"/>
        <w:jc w:val="center"/>
        <w:rPr>
          <w:b/>
          <w:bCs/>
          <w:color w:val="auto"/>
        </w:rPr>
      </w:pPr>
    </w:p>
    <w:p w14:paraId="6DCE2C08" w14:textId="3CC74055" w:rsidR="00F4757F" w:rsidRPr="00505213" w:rsidRDefault="0088203C" w:rsidP="0088203C">
      <w:pPr>
        <w:spacing w:after="24" w:line="259" w:lineRule="auto"/>
        <w:ind w:left="0" w:right="0" w:firstLine="0"/>
        <w:jc w:val="center"/>
        <w:rPr>
          <w:color w:val="auto"/>
        </w:rPr>
      </w:pPr>
      <w:r>
        <w:rPr>
          <w:b/>
          <w:bCs/>
          <w:color w:val="auto"/>
        </w:rPr>
        <w:t>Regulamin Budżetu Obywatelskiego</w:t>
      </w:r>
    </w:p>
    <w:p w14:paraId="7398822F" w14:textId="77777777" w:rsidR="0088203C" w:rsidRDefault="0088203C">
      <w:pPr>
        <w:spacing w:after="0" w:line="259" w:lineRule="auto"/>
        <w:ind w:left="754" w:right="521"/>
        <w:jc w:val="center"/>
        <w:rPr>
          <w:b/>
          <w:color w:val="auto"/>
        </w:rPr>
      </w:pPr>
    </w:p>
    <w:p w14:paraId="197C31BC" w14:textId="07416A52" w:rsidR="00F4757F" w:rsidRPr="00505213" w:rsidRDefault="00FF7C47">
      <w:pPr>
        <w:spacing w:after="0" w:line="259" w:lineRule="auto"/>
        <w:ind w:left="754" w:right="521"/>
        <w:jc w:val="center"/>
        <w:rPr>
          <w:color w:val="auto"/>
        </w:rPr>
      </w:pPr>
      <w:r w:rsidRPr="00505213">
        <w:rPr>
          <w:b/>
          <w:color w:val="auto"/>
        </w:rPr>
        <w:t>Rozdział 1</w:t>
      </w:r>
    </w:p>
    <w:p w14:paraId="4C8CB277" w14:textId="77777777" w:rsidR="00F4757F" w:rsidRPr="00505213" w:rsidRDefault="00FF7C47">
      <w:pPr>
        <w:spacing w:after="137" w:line="259" w:lineRule="auto"/>
        <w:ind w:left="754" w:right="520"/>
        <w:jc w:val="center"/>
        <w:rPr>
          <w:color w:val="auto"/>
        </w:rPr>
      </w:pPr>
      <w:r w:rsidRPr="00505213">
        <w:rPr>
          <w:b/>
          <w:color w:val="auto"/>
        </w:rPr>
        <w:t xml:space="preserve">Zasady ogólne </w:t>
      </w:r>
    </w:p>
    <w:p w14:paraId="4CA76FC6" w14:textId="2AFA247B" w:rsidR="00F4757F" w:rsidRPr="00505213" w:rsidRDefault="00FF7C47">
      <w:pPr>
        <w:ind w:left="-15" w:right="0" w:firstLine="341"/>
        <w:rPr>
          <w:color w:val="auto"/>
        </w:rPr>
      </w:pPr>
      <w:r w:rsidRPr="00505213">
        <w:rPr>
          <w:b/>
          <w:color w:val="auto"/>
        </w:rPr>
        <w:t xml:space="preserve">§ 1. </w:t>
      </w:r>
      <w:r w:rsidRPr="00505213">
        <w:rPr>
          <w:color w:val="auto"/>
        </w:rPr>
        <w:t xml:space="preserve">1. </w:t>
      </w:r>
      <w:r w:rsidR="00DA0CAE" w:rsidRPr="00505213">
        <w:rPr>
          <w:color w:val="auto"/>
        </w:rPr>
        <w:t>Określa się</w:t>
      </w:r>
      <w:r w:rsidRPr="00505213">
        <w:rPr>
          <w:color w:val="auto"/>
        </w:rPr>
        <w:t xml:space="preserve"> zasady i tryb przeprowadzania konsultacji społecznych </w:t>
      </w:r>
      <w:r w:rsidR="0053302A" w:rsidRPr="00505213">
        <w:rPr>
          <w:color w:val="auto"/>
        </w:rPr>
        <w:t xml:space="preserve">w formie Budżetu Obywatelskiego w Mieście Pruszkowie, w tym zasady zgłaszania i warunki dotyczące projektów, procedury związane z ich </w:t>
      </w:r>
      <w:r w:rsidR="0046715E" w:rsidRPr="00505213">
        <w:rPr>
          <w:color w:val="auto"/>
        </w:rPr>
        <w:t>weryfikacją</w:t>
      </w:r>
      <w:r w:rsidR="0053302A" w:rsidRPr="00505213">
        <w:rPr>
          <w:color w:val="auto"/>
        </w:rPr>
        <w:t xml:space="preserve"> oraz trybem odwołania od ne</w:t>
      </w:r>
      <w:r w:rsidR="00295829" w:rsidRPr="00505213">
        <w:rPr>
          <w:color w:val="auto"/>
        </w:rPr>
        <w:t xml:space="preserve">gatywnego wyniku </w:t>
      </w:r>
      <w:r w:rsidR="0046715E" w:rsidRPr="00505213">
        <w:rPr>
          <w:color w:val="auto"/>
        </w:rPr>
        <w:t>weryfikacji</w:t>
      </w:r>
      <w:r w:rsidR="00295829" w:rsidRPr="00505213">
        <w:rPr>
          <w:color w:val="auto"/>
        </w:rPr>
        <w:t xml:space="preserve">, zasady przeprowadzania głosowania, ogłaszania jego wyników oraz </w:t>
      </w:r>
      <w:r w:rsidR="0046715E" w:rsidRPr="00505213">
        <w:rPr>
          <w:color w:val="auto"/>
        </w:rPr>
        <w:t>monitoringu</w:t>
      </w:r>
      <w:r w:rsidR="00295829" w:rsidRPr="00505213">
        <w:rPr>
          <w:color w:val="auto"/>
        </w:rPr>
        <w:t xml:space="preserve"> i ewaluacji, zwane dalej „Budżetem Obywatelskim”</w:t>
      </w:r>
      <w:r w:rsidRPr="00505213">
        <w:rPr>
          <w:color w:val="auto"/>
        </w:rPr>
        <w:t xml:space="preserve">. </w:t>
      </w:r>
    </w:p>
    <w:p w14:paraId="65C11AE0" w14:textId="55C8CDB2" w:rsidR="00F4757F" w:rsidRPr="00505213" w:rsidRDefault="00FF7C47" w:rsidP="00E10113">
      <w:pPr>
        <w:spacing w:after="0" w:line="259" w:lineRule="auto"/>
        <w:ind w:left="10" w:right="-11"/>
        <w:rPr>
          <w:color w:val="auto"/>
        </w:rPr>
      </w:pPr>
      <w:r w:rsidRPr="00505213">
        <w:rPr>
          <w:color w:val="auto"/>
        </w:rPr>
        <w:t xml:space="preserve">2. Budżet </w:t>
      </w:r>
      <w:r w:rsidR="00295829" w:rsidRPr="00505213">
        <w:rPr>
          <w:color w:val="auto"/>
        </w:rPr>
        <w:t>O</w:t>
      </w:r>
      <w:r w:rsidRPr="00505213">
        <w:rPr>
          <w:color w:val="auto"/>
        </w:rPr>
        <w:t xml:space="preserve">bywatelski to proces współdecydowania mieszkańców Pruszkowa o części wydatków budżetu Miasta Pruszkowa poprzez zgłaszanie swoich pomysłów, a następnie wspólny wybór określonych zadań do realizacji. </w:t>
      </w:r>
      <w:r w:rsidR="00295829" w:rsidRPr="00505213">
        <w:rPr>
          <w:color w:val="auto"/>
        </w:rPr>
        <w:t xml:space="preserve">Celem Budżetu Obywatelskiego jest aktywizacja mieszkańców zarówno na poziomie całego miasta jak </w:t>
      </w:r>
      <w:r w:rsidR="00053772" w:rsidRPr="00505213">
        <w:rPr>
          <w:color w:val="auto"/>
        </w:rPr>
        <w:br/>
      </w:r>
      <w:r w:rsidR="00295829" w:rsidRPr="00505213">
        <w:rPr>
          <w:color w:val="auto"/>
        </w:rPr>
        <w:t xml:space="preserve">i poszczególnych </w:t>
      </w:r>
      <w:r w:rsidR="00E32EA5" w:rsidRPr="00505213">
        <w:rPr>
          <w:color w:val="auto"/>
        </w:rPr>
        <w:t>obszarów</w:t>
      </w:r>
      <w:r w:rsidR="00E10113" w:rsidRPr="00505213">
        <w:rPr>
          <w:color w:val="auto"/>
        </w:rPr>
        <w:t>.</w:t>
      </w:r>
    </w:p>
    <w:p w14:paraId="419FB741" w14:textId="77777777" w:rsidR="00E10113" w:rsidRPr="00505213" w:rsidRDefault="00E10113">
      <w:pPr>
        <w:ind w:left="351" w:right="0"/>
        <w:rPr>
          <w:b/>
          <w:color w:val="auto"/>
        </w:rPr>
      </w:pPr>
    </w:p>
    <w:p w14:paraId="3C30F664" w14:textId="75C90CFF" w:rsidR="00F4757F" w:rsidRPr="00505213" w:rsidRDefault="00FF7C47">
      <w:pPr>
        <w:ind w:left="351" w:right="0"/>
        <w:rPr>
          <w:color w:val="auto"/>
        </w:rPr>
      </w:pPr>
      <w:r w:rsidRPr="00505213">
        <w:rPr>
          <w:b/>
          <w:color w:val="auto"/>
        </w:rPr>
        <w:t xml:space="preserve">§ 2. </w:t>
      </w:r>
      <w:r w:rsidRPr="00CF3A10">
        <w:rPr>
          <w:bCs/>
          <w:color w:val="auto"/>
        </w:rPr>
        <w:t>1.</w:t>
      </w:r>
      <w:r w:rsidRPr="00505213">
        <w:rPr>
          <w:b/>
          <w:color w:val="auto"/>
        </w:rPr>
        <w:t xml:space="preserve"> </w:t>
      </w:r>
      <w:r w:rsidRPr="00505213">
        <w:rPr>
          <w:color w:val="auto"/>
        </w:rPr>
        <w:t>Ilekroć w</w:t>
      </w:r>
      <w:r w:rsidR="00E10113" w:rsidRPr="00505213">
        <w:rPr>
          <w:color w:val="auto"/>
        </w:rPr>
        <w:t xml:space="preserve"> niniejszym</w:t>
      </w:r>
      <w:r w:rsidRPr="00505213">
        <w:rPr>
          <w:color w:val="auto"/>
        </w:rPr>
        <w:t xml:space="preserve"> </w:t>
      </w:r>
      <w:r w:rsidR="00295829" w:rsidRPr="00505213">
        <w:rPr>
          <w:color w:val="auto"/>
        </w:rPr>
        <w:t>Regulaminie</w:t>
      </w:r>
      <w:r w:rsidRPr="00505213">
        <w:rPr>
          <w:color w:val="auto"/>
        </w:rPr>
        <w:t xml:space="preserve"> jest mowa o: </w:t>
      </w:r>
    </w:p>
    <w:p w14:paraId="3D692D33" w14:textId="203F60BF" w:rsidR="00F4757F" w:rsidRPr="00505213" w:rsidRDefault="00F85037" w:rsidP="003B4593">
      <w:pPr>
        <w:numPr>
          <w:ilvl w:val="0"/>
          <w:numId w:val="1"/>
        </w:numPr>
        <w:ind w:left="426" w:right="0" w:hanging="426"/>
        <w:rPr>
          <w:color w:val="auto"/>
        </w:rPr>
      </w:pPr>
      <w:r>
        <w:rPr>
          <w:color w:val="auto"/>
        </w:rPr>
        <w:t>B</w:t>
      </w:r>
      <w:r w:rsidRPr="00505213">
        <w:rPr>
          <w:color w:val="auto"/>
        </w:rPr>
        <w:t xml:space="preserve">udżecie </w:t>
      </w:r>
      <w:r>
        <w:rPr>
          <w:color w:val="auto"/>
        </w:rPr>
        <w:t>O</w:t>
      </w:r>
      <w:r w:rsidRPr="00505213">
        <w:rPr>
          <w:color w:val="auto"/>
        </w:rPr>
        <w:t xml:space="preserve">bywatelskim – należy przez to rozumieć proces konsultacji społecznych mających na celu włączenie mieszkańców w decydowanie o części wydatków budżetu Miasta Pruszkowa; </w:t>
      </w:r>
    </w:p>
    <w:p w14:paraId="06F7D353" w14:textId="64A58EB3" w:rsidR="00F4757F" w:rsidRPr="00505213" w:rsidRDefault="00FF7C47" w:rsidP="003B4593">
      <w:pPr>
        <w:numPr>
          <w:ilvl w:val="0"/>
          <w:numId w:val="1"/>
        </w:numPr>
        <w:ind w:left="426" w:right="0" w:hanging="426"/>
        <w:rPr>
          <w:color w:val="auto"/>
        </w:rPr>
      </w:pPr>
      <w:r w:rsidRPr="00505213">
        <w:rPr>
          <w:color w:val="auto"/>
        </w:rPr>
        <w:t>Radzie Budżetu Obywatelskiego – należy przez to rozumieć Radę Społeczną d</w:t>
      </w:r>
      <w:r w:rsidR="00761107" w:rsidRPr="00505213">
        <w:rPr>
          <w:color w:val="auto"/>
        </w:rPr>
        <w:t>o spraw</w:t>
      </w:r>
      <w:r w:rsidRPr="00505213">
        <w:rPr>
          <w:color w:val="auto"/>
        </w:rPr>
        <w:t xml:space="preserve"> konsultacji</w:t>
      </w:r>
      <w:r w:rsidR="00EB7FD5">
        <w:rPr>
          <w:color w:val="auto"/>
        </w:rPr>
        <w:t xml:space="preserve"> z mieszkańcami</w:t>
      </w:r>
      <w:r w:rsidR="00FA0DA7" w:rsidRPr="00505213">
        <w:rPr>
          <w:color w:val="auto"/>
        </w:rPr>
        <w:t xml:space="preserve"> jako ciało opiniująco-doradcze powołane </w:t>
      </w:r>
      <w:r w:rsidR="008A7526">
        <w:rPr>
          <w:color w:val="auto"/>
        </w:rPr>
        <w:t>zarządzeniem Prezydenta Miasta Pruszkowa</w:t>
      </w:r>
      <w:r w:rsidR="00295829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6C72C9CD" w14:textId="7060A4F8" w:rsidR="00F4757F" w:rsidRPr="00505213" w:rsidRDefault="00FF7C47" w:rsidP="003B4593">
      <w:pPr>
        <w:numPr>
          <w:ilvl w:val="0"/>
          <w:numId w:val="1"/>
        </w:numPr>
        <w:ind w:left="426" w:right="0" w:hanging="426"/>
        <w:rPr>
          <w:color w:val="auto"/>
        </w:rPr>
      </w:pPr>
      <w:r w:rsidRPr="00505213">
        <w:rPr>
          <w:color w:val="auto"/>
        </w:rPr>
        <w:t xml:space="preserve">projektodawcy – należy przez to rozumieć mieszkańca Pruszkowa, który zgłosił projekt do </w:t>
      </w:r>
      <w:r w:rsidR="00295829" w:rsidRPr="00505213">
        <w:rPr>
          <w:color w:val="auto"/>
        </w:rPr>
        <w:t>B</w:t>
      </w:r>
      <w:r w:rsidRPr="00505213">
        <w:rPr>
          <w:color w:val="auto"/>
        </w:rPr>
        <w:t xml:space="preserve">udżetu </w:t>
      </w:r>
      <w:r w:rsidR="00295829" w:rsidRPr="00505213">
        <w:rPr>
          <w:color w:val="auto"/>
        </w:rPr>
        <w:t>O</w:t>
      </w:r>
      <w:r w:rsidRPr="00505213">
        <w:rPr>
          <w:color w:val="auto"/>
        </w:rPr>
        <w:t xml:space="preserve">bywatelskiego na zasadach i w trybie określonym w </w:t>
      </w:r>
      <w:r w:rsidR="00295829" w:rsidRPr="00505213">
        <w:rPr>
          <w:color w:val="auto"/>
        </w:rPr>
        <w:t>Regulaminie</w:t>
      </w:r>
      <w:r w:rsidRPr="00505213">
        <w:rPr>
          <w:color w:val="auto"/>
        </w:rPr>
        <w:t xml:space="preserve">; </w:t>
      </w:r>
    </w:p>
    <w:p w14:paraId="0AB4B596" w14:textId="064D9C5D" w:rsidR="00F4757F" w:rsidRPr="00505213" w:rsidRDefault="00FF7C47" w:rsidP="003B4593">
      <w:pPr>
        <w:numPr>
          <w:ilvl w:val="0"/>
          <w:numId w:val="1"/>
        </w:numPr>
        <w:ind w:left="426" w:right="0" w:hanging="426"/>
        <w:rPr>
          <w:color w:val="auto"/>
        </w:rPr>
      </w:pPr>
      <w:r w:rsidRPr="00505213">
        <w:rPr>
          <w:color w:val="auto"/>
        </w:rPr>
        <w:t xml:space="preserve">projekcie lokalnym – należy przez to rozumieć propozycję zadania zgłoszonego do realizacji w ramach </w:t>
      </w:r>
      <w:r w:rsidR="00295829" w:rsidRPr="00505213">
        <w:rPr>
          <w:color w:val="auto"/>
        </w:rPr>
        <w:t>B</w:t>
      </w:r>
      <w:r w:rsidRPr="00505213">
        <w:rPr>
          <w:color w:val="auto"/>
        </w:rPr>
        <w:t xml:space="preserve">udżetu </w:t>
      </w:r>
      <w:r w:rsidR="00295829" w:rsidRPr="00505213">
        <w:rPr>
          <w:color w:val="auto"/>
        </w:rPr>
        <w:t>O</w:t>
      </w:r>
      <w:r w:rsidRPr="00505213">
        <w:rPr>
          <w:color w:val="auto"/>
        </w:rPr>
        <w:t>bywatelskiego w danym obszarze i dla realizacji potrzeb jego mieszkańców, dokładnie opisaną i</w:t>
      </w:r>
      <w:r w:rsidR="00295829" w:rsidRPr="00505213">
        <w:rPr>
          <w:color w:val="auto"/>
        </w:rPr>
        <w:t> </w:t>
      </w:r>
      <w:r w:rsidRPr="00505213">
        <w:rPr>
          <w:color w:val="auto"/>
        </w:rPr>
        <w:t xml:space="preserve">uzasadnioną merytorycznie, wraz z szacunkowym wyliczeniem poszczególnych elementów planowanych kosztów; </w:t>
      </w:r>
    </w:p>
    <w:p w14:paraId="51A6F590" w14:textId="7D4ECD51" w:rsidR="00F4757F" w:rsidRPr="00505213" w:rsidRDefault="00FF7C47" w:rsidP="003B4593">
      <w:pPr>
        <w:numPr>
          <w:ilvl w:val="0"/>
          <w:numId w:val="1"/>
        </w:numPr>
        <w:ind w:left="426" w:right="0" w:hanging="426"/>
        <w:rPr>
          <w:color w:val="auto"/>
        </w:rPr>
      </w:pPr>
      <w:r w:rsidRPr="00505213">
        <w:rPr>
          <w:color w:val="auto"/>
        </w:rPr>
        <w:t xml:space="preserve">projekcie ogólnomiejskim – należy przez to rozumieć propozycję zadania zgłoszonego do realizacji </w:t>
      </w:r>
      <w:r w:rsidR="003B4593" w:rsidRPr="00505213">
        <w:rPr>
          <w:color w:val="auto"/>
        </w:rPr>
        <w:br/>
      </w:r>
      <w:r w:rsidRPr="00505213">
        <w:rPr>
          <w:color w:val="auto"/>
        </w:rPr>
        <w:t xml:space="preserve">w ramach </w:t>
      </w:r>
      <w:r w:rsidR="00FF263A" w:rsidRPr="00505213">
        <w:rPr>
          <w:color w:val="auto"/>
        </w:rPr>
        <w:t>B</w:t>
      </w:r>
      <w:r w:rsidRPr="00505213">
        <w:rPr>
          <w:color w:val="auto"/>
        </w:rPr>
        <w:t xml:space="preserve">udżetu </w:t>
      </w:r>
      <w:r w:rsidR="00FF263A" w:rsidRPr="00505213">
        <w:rPr>
          <w:color w:val="auto"/>
        </w:rPr>
        <w:t>O</w:t>
      </w:r>
      <w:r w:rsidRPr="00505213">
        <w:rPr>
          <w:color w:val="auto"/>
        </w:rPr>
        <w:t>bywatelskiego obejmującego oddziaływaniem więcej niż jeden obszar i kierowanego do mieszkańców całego miasta, dokładnie opisaną i uzasadnioną merytorycznie, wraz z szacunkowym wyliczeniem poszczególnych elementów planowanych kosztów</w:t>
      </w:r>
      <w:r w:rsidR="00FF263A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0D276663" w14:textId="52BDA980" w:rsidR="00F4757F" w:rsidRPr="00505213" w:rsidRDefault="00FF7C47" w:rsidP="003B4593">
      <w:pPr>
        <w:numPr>
          <w:ilvl w:val="0"/>
          <w:numId w:val="1"/>
        </w:numPr>
        <w:ind w:left="426" w:right="0" w:hanging="426"/>
        <w:rPr>
          <w:color w:val="auto"/>
        </w:rPr>
      </w:pPr>
      <w:r w:rsidRPr="00505213">
        <w:rPr>
          <w:color w:val="auto"/>
        </w:rPr>
        <w:t xml:space="preserve">koszcie realizacji projektu – należy przez to rozumieć wszystkie niezbędne szacunkowe koszty związane </w:t>
      </w:r>
      <w:r w:rsidR="00761107" w:rsidRPr="00505213">
        <w:rPr>
          <w:color w:val="auto"/>
        </w:rPr>
        <w:br/>
      </w:r>
      <w:r w:rsidRPr="00505213">
        <w:rPr>
          <w:color w:val="auto"/>
        </w:rPr>
        <w:t>z realizacją projektu, w tym jego poszczególnych elementów</w:t>
      </w:r>
      <w:r w:rsidR="00FF263A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5C403318" w14:textId="7942ACF5" w:rsidR="00811713" w:rsidRPr="00505213" w:rsidRDefault="00811713" w:rsidP="003B4593">
      <w:pPr>
        <w:numPr>
          <w:ilvl w:val="0"/>
          <w:numId w:val="1"/>
        </w:numPr>
        <w:ind w:left="426" w:right="0" w:hanging="426"/>
        <w:rPr>
          <w:color w:val="auto"/>
        </w:rPr>
      </w:pPr>
      <w:r w:rsidRPr="00505213">
        <w:rPr>
          <w:color w:val="auto"/>
        </w:rPr>
        <w:t>harmonogramie – należy przez to rozumieć harmonogram przeprowadzenia poszczególnych etapów Budżetu Obywatelskiego</w:t>
      </w:r>
      <w:r w:rsidR="00891C4F" w:rsidRPr="00505213">
        <w:rPr>
          <w:color w:val="auto"/>
        </w:rPr>
        <w:t xml:space="preserve"> określony przez Radę Miasta;</w:t>
      </w:r>
    </w:p>
    <w:p w14:paraId="3B8FABF9" w14:textId="77777777" w:rsidR="00F4757F" w:rsidRPr="00505213" w:rsidRDefault="00FF7C47" w:rsidP="003B4593">
      <w:pPr>
        <w:numPr>
          <w:ilvl w:val="0"/>
          <w:numId w:val="1"/>
        </w:numPr>
        <w:ind w:left="426" w:right="0" w:hanging="426"/>
        <w:rPr>
          <w:color w:val="auto"/>
        </w:rPr>
      </w:pPr>
      <w:r w:rsidRPr="00505213">
        <w:rPr>
          <w:color w:val="auto"/>
        </w:rPr>
        <w:t xml:space="preserve">podaniu do publicznej wiadomości – należy przez to rozumieć zamieszczenie informacji na stronie www.pruszkow.pl – zakładka „Budżet obywatelski”, BIP w zakładce „Konsultacje”, na portalach społecznościowych oraz na tablicy ogłoszeń w Urzędzie Miasta Pruszkowa; </w:t>
      </w:r>
    </w:p>
    <w:p w14:paraId="11C5384A" w14:textId="7F3D30F2" w:rsidR="00F4757F" w:rsidRPr="00505213" w:rsidRDefault="00FF7C47" w:rsidP="003B4593">
      <w:pPr>
        <w:numPr>
          <w:ilvl w:val="0"/>
          <w:numId w:val="1"/>
        </w:numPr>
        <w:ind w:left="426" w:right="0" w:hanging="426"/>
        <w:rPr>
          <w:color w:val="auto"/>
        </w:rPr>
      </w:pPr>
      <w:r w:rsidRPr="00505213">
        <w:rPr>
          <w:color w:val="auto"/>
        </w:rPr>
        <w:t xml:space="preserve">weryfikacji – należy przez to rozumieć wnikliwą i bezstronną ocenę zgłoszonego projektu pod względem zgodności z zasadami </w:t>
      </w:r>
      <w:r w:rsidR="00FF263A" w:rsidRPr="00505213">
        <w:rPr>
          <w:color w:val="auto"/>
        </w:rPr>
        <w:t>B</w:t>
      </w:r>
      <w:r w:rsidRPr="00505213">
        <w:rPr>
          <w:color w:val="auto"/>
        </w:rPr>
        <w:t xml:space="preserve">udżetu </w:t>
      </w:r>
      <w:r w:rsidR="00FF263A" w:rsidRPr="00505213">
        <w:rPr>
          <w:color w:val="auto"/>
        </w:rPr>
        <w:t>O</w:t>
      </w:r>
      <w:r w:rsidRPr="00505213">
        <w:rPr>
          <w:color w:val="auto"/>
        </w:rPr>
        <w:t xml:space="preserve">bywatelskiego oraz rzetelną analizę jego wykonalności, wykonaną przez Prezydenta Miasta Pruszkowa; </w:t>
      </w:r>
    </w:p>
    <w:p w14:paraId="541C505D" w14:textId="51711CFB" w:rsidR="00F4757F" w:rsidRPr="00505213" w:rsidRDefault="00E10113" w:rsidP="003B4593">
      <w:pPr>
        <w:numPr>
          <w:ilvl w:val="0"/>
          <w:numId w:val="1"/>
        </w:numPr>
        <w:ind w:left="426" w:right="0" w:hanging="426"/>
        <w:rPr>
          <w:color w:val="auto"/>
        </w:rPr>
      </w:pPr>
      <w:r w:rsidRPr="00505213">
        <w:rPr>
          <w:color w:val="auto"/>
        </w:rPr>
        <w:lastRenderedPageBreak/>
        <w:t xml:space="preserve">obszarze – należy przez to rozumieć część miasta wydzieloną na potrzeby organizacyjnego przeprowadzenia Budżetu Obywatelskiego, zgodnie z załącznikiem nr </w:t>
      </w:r>
      <w:r w:rsidR="00210F2E" w:rsidRPr="00505213">
        <w:rPr>
          <w:color w:val="auto"/>
        </w:rPr>
        <w:t xml:space="preserve">2 </w:t>
      </w:r>
      <w:r w:rsidRPr="00505213">
        <w:rPr>
          <w:color w:val="auto"/>
        </w:rPr>
        <w:t>do</w:t>
      </w:r>
      <w:r w:rsidR="000B73FD" w:rsidRPr="00505213">
        <w:rPr>
          <w:color w:val="auto"/>
        </w:rPr>
        <w:t xml:space="preserve"> Regulaminu</w:t>
      </w:r>
      <w:r w:rsidRPr="00505213">
        <w:rPr>
          <w:color w:val="auto"/>
        </w:rPr>
        <w:t xml:space="preserve">. </w:t>
      </w:r>
    </w:p>
    <w:p w14:paraId="5D43EC0E" w14:textId="40EE8806" w:rsidR="00F4757F" w:rsidRPr="00505213" w:rsidRDefault="00FF7C47">
      <w:pPr>
        <w:ind w:left="-15" w:right="0" w:firstLine="341"/>
        <w:rPr>
          <w:color w:val="auto"/>
        </w:rPr>
      </w:pPr>
      <w:r w:rsidRPr="00505213">
        <w:rPr>
          <w:b/>
          <w:color w:val="auto"/>
        </w:rPr>
        <w:t xml:space="preserve">§ 3. </w:t>
      </w:r>
      <w:r w:rsidRPr="00505213">
        <w:rPr>
          <w:color w:val="auto"/>
        </w:rPr>
        <w:t xml:space="preserve">1. </w:t>
      </w:r>
      <w:r w:rsidR="00A2072B" w:rsidRPr="00505213">
        <w:rPr>
          <w:color w:val="auto"/>
        </w:rPr>
        <w:t>W</w:t>
      </w:r>
      <w:r w:rsidR="000B73FD" w:rsidRPr="00505213">
        <w:rPr>
          <w:color w:val="auto"/>
        </w:rPr>
        <w:t>ysokość Budżetu Obywatelskiego na każdy rok budżetowy określa Rada Miasta w odrębnej uchwale</w:t>
      </w:r>
      <w:r w:rsidRPr="00505213">
        <w:rPr>
          <w:color w:val="auto"/>
        </w:rPr>
        <w:t xml:space="preserve">. </w:t>
      </w:r>
    </w:p>
    <w:p w14:paraId="11C3C0FC" w14:textId="53DDA1C8" w:rsidR="00F4757F" w:rsidRPr="00505213" w:rsidRDefault="00307899" w:rsidP="00307899">
      <w:pPr>
        <w:ind w:left="0" w:right="0" w:firstLine="0"/>
        <w:rPr>
          <w:color w:val="auto"/>
        </w:rPr>
      </w:pPr>
      <w:r w:rsidRPr="00505213">
        <w:rPr>
          <w:color w:val="auto"/>
        </w:rPr>
        <w:t xml:space="preserve">2. </w:t>
      </w:r>
      <w:r w:rsidR="00210F2E" w:rsidRPr="00505213">
        <w:rPr>
          <w:color w:val="auto"/>
        </w:rPr>
        <w:t xml:space="preserve">Środki finansowe </w:t>
      </w:r>
      <w:r w:rsidR="009747BD" w:rsidRPr="00505213">
        <w:rPr>
          <w:color w:val="auto"/>
        </w:rPr>
        <w:t xml:space="preserve">przeznaczone </w:t>
      </w:r>
      <w:r w:rsidR="00210F2E" w:rsidRPr="00505213">
        <w:rPr>
          <w:color w:val="auto"/>
        </w:rPr>
        <w:t xml:space="preserve">na realizację Budżetu Obywatelskiego </w:t>
      </w:r>
      <w:r w:rsidR="00FA0DA7" w:rsidRPr="00505213">
        <w:rPr>
          <w:color w:val="auto"/>
        </w:rPr>
        <w:t xml:space="preserve">w danym roku budżetowym </w:t>
      </w:r>
      <w:r w:rsidRPr="00505213">
        <w:rPr>
          <w:color w:val="auto"/>
        </w:rPr>
        <w:t>dzielon</w:t>
      </w:r>
      <w:r w:rsidR="00210F2E" w:rsidRPr="00505213">
        <w:rPr>
          <w:color w:val="auto"/>
        </w:rPr>
        <w:t>e</w:t>
      </w:r>
      <w:r w:rsidRPr="00505213">
        <w:rPr>
          <w:color w:val="auto"/>
        </w:rPr>
        <w:t xml:space="preserve"> </w:t>
      </w:r>
      <w:r w:rsidR="00210F2E" w:rsidRPr="00505213">
        <w:rPr>
          <w:color w:val="auto"/>
        </w:rPr>
        <w:t xml:space="preserve">są </w:t>
      </w:r>
      <w:r w:rsidRPr="00505213">
        <w:rPr>
          <w:color w:val="auto"/>
        </w:rPr>
        <w:t xml:space="preserve">na pulę projektów lokalnych i pulę projektów ogólnomiejskich, przy czym </w:t>
      </w:r>
      <w:r w:rsidR="00660A0A" w:rsidRPr="00505213">
        <w:rPr>
          <w:color w:val="auto"/>
        </w:rPr>
        <w:t xml:space="preserve">środki finansowe na </w:t>
      </w:r>
      <w:r w:rsidRPr="00505213">
        <w:rPr>
          <w:color w:val="auto"/>
        </w:rPr>
        <w:t>pul</w:t>
      </w:r>
      <w:r w:rsidR="00660A0A" w:rsidRPr="00505213">
        <w:rPr>
          <w:color w:val="auto"/>
        </w:rPr>
        <w:t>ę</w:t>
      </w:r>
      <w:r w:rsidRPr="00505213">
        <w:rPr>
          <w:color w:val="auto"/>
        </w:rPr>
        <w:t xml:space="preserve"> projektów lokalnych stanowi</w:t>
      </w:r>
      <w:r w:rsidR="00660A0A" w:rsidRPr="00505213">
        <w:rPr>
          <w:color w:val="auto"/>
        </w:rPr>
        <w:t>ą</w:t>
      </w:r>
      <w:r w:rsidRPr="00505213">
        <w:rPr>
          <w:color w:val="auto"/>
        </w:rPr>
        <w:t xml:space="preserve"> 65% </w:t>
      </w:r>
      <w:r w:rsidR="00FA0DA7" w:rsidRPr="00505213">
        <w:rPr>
          <w:color w:val="auto"/>
        </w:rPr>
        <w:t>wysokości Budżetu Obywatelskiego określonego przez Rade Miasta w odrębnej uchwale</w:t>
      </w:r>
      <w:r w:rsidR="00B531A8" w:rsidRPr="00505213">
        <w:rPr>
          <w:color w:val="auto"/>
        </w:rPr>
        <w:t>.</w:t>
      </w:r>
    </w:p>
    <w:p w14:paraId="34BA8D9B" w14:textId="33050D49" w:rsidR="00F4757F" w:rsidRPr="00505213" w:rsidRDefault="00307899" w:rsidP="00307899">
      <w:pPr>
        <w:ind w:left="0" w:right="0" w:firstLine="0"/>
        <w:rPr>
          <w:color w:val="auto"/>
        </w:rPr>
      </w:pPr>
      <w:r w:rsidRPr="00505213">
        <w:rPr>
          <w:color w:val="auto"/>
        </w:rPr>
        <w:t xml:space="preserve">3. Wysokość limitu kwotowego dla jednego projektu lokalnego wynosi </w:t>
      </w:r>
      <w:r w:rsidR="002B5D2A" w:rsidRPr="00505213">
        <w:rPr>
          <w:color w:val="auto"/>
        </w:rPr>
        <w:t>10</w:t>
      </w:r>
      <w:r w:rsidRPr="00505213">
        <w:rPr>
          <w:color w:val="auto"/>
        </w:rPr>
        <w:t xml:space="preserve">0 000 zł, natomiast dla jednego projektu ogólnomiejskiego wynosi </w:t>
      </w:r>
      <w:r w:rsidR="0046715E" w:rsidRPr="00505213">
        <w:rPr>
          <w:color w:val="auto"/>
        </w:rPr>
        <w:t>4</w:t>
      </w:r>
      <w:r w:rsidRPr="00505213">
        <w:rPr>
          <w:color w:val="auto"/>
        </w:rPr>
        <w:t xml:space="preserve">50 000 zł. </w:t>
      </w:r>
    </w:p>
    <w:p w14:paraId="73D74F18" w14:textId="4AB69C51" w:rsidR="00F4757F" w:rsidRPr="00505213" w:rsidRDefault="00FF7C47">
      <w:pPr>
        <w:ind w:left="351" w:right="0"/>
        <w:rPr>
          <w:color w:val="auto"/>
        </w:rPr>
      </w:pPr>
      <w:r w:rsidRPr="00505213">
        <w:rPr>
          <w:b/>
          <w:color w:val="auto"/>
        </w:rPr>
        <w:t xml:space="preserve">§ 4. </w:t>
      </w:r>
      <w:r w:rsidRPr="00505213">
        <w:rPr>
          <w:color w:val="auto"/>
        </w:rPr>
        <w:t xml:space="preserve">1. </w:t>
      </w:r>
      <w:r w:rsidR="0046715E" w:rsidRPr="00505213">
        <w:rPr>
          <w:color w:val="auto"/>
        </w:rPr>
        <w:t>B</w:t>
      </w:r>
      <w:r w:rsidRPr="00505213">
        <w:rPr>
          <w:color w:val="auto"/>
        </w:rPr>
        <w:t xml:space="preserve">udżet </w:t>
      </w:r>
      <w:r w:rsidR="00E10113" w:rsidRPr="00505213">
        <w:rPr>
          <w:color w:val="auto"/>
        </w:rPr>
        <w:t>O</w:t>
      </w:r>
      <w:r w:rsidRPr="00505213">
        <w:rPr>
          <w:color w:val="auto"/>
        </w:rPr>
        <w:t xml:space="preserve">bywatelski składa się z następujących etapów: </w:t>
      </w:r>
    </w:p>
    <w:p w14:paraId="2602391E" w14:textId="65C77C8F" w:rsidR="00F4757F" w:rsidRPr="00505213" w:rsidRDefault="00FF7C47">
      <w:pPr>
        <w:numPr>
          <w:ilvl w:val="0"/>
          <w:numId w:val="3"/>
        </w:numPr>
        <w:ind w:left="409" w:right="0" w:hanging="296"/>
        <w:rPr>
          <w:color w:val="auto"/>
        </w:rPr>
      </w:pPr>
      <w:r w:rsidRPr="00505213">
        <w:rPr>
          <w:color w:val="auto"/>
        </w:rPr>
        <w:t>zgłaszanie projektów</w:t>
      </w:r>
      <w:r w:rsidR="0046715E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3E55EEDE" w14:textId="0AC02A22" w:rsidR="00F4757F" w:rsidRPr="00505213" w:rsidRDefault="00FF7C47">
      <w:pPr>
        <w:numPr>
          <w:ilvl w:val="0"/>
          <w:numId w:val="3"/>
        </w:numPr>
        <w:ind w:left="409" w:right="0" w:hanging="296"/>
        <w:rPr>
          <w:color w:val="auto"/>
        </w:rPr>
      </w:pPr>
      <w:r w:rsidRPr="00505213">
        <w:rPr>
          <w:color w:val="auto"/>
        </w:rPr>
        <w:t>weryfikacja zgłoszonych projektów</w:t>
      </w:r>
      <w:r w:rsidR="0046715E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01B9929E" w14:textId="595645D1" w:rsidR="00F4757F" w:rsidRPr="00505213" w:rsidRDefault="00FF7C47">
      <w:pPr>
        <w:numPr>
          <w:ilvl w:val="0"/>
          <w:numId w:val="3"/>
        </w:numPr>
        <w:ind w:left="409" w:right="0" w:hanging="296"/>
        <w:rPr>
          <w:color w:val="auto"/>
        </w:rPr>
      </w:pPr>
      <w:r w:rsidRPr="00505213">
        <w:rPr>
          <w:color w:val="auto"/>
        </w:rPr>
        <w:t>odwołania od wyników weryfikacji</w:t>
      </w:r>
      <w:r w:rsidR="0046715E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473A7451" w14:textId="5DC15989" w:rsidR="00F4757F" w:rsidRPr="00505213" w:rsidRDefault="00FF7C47">
      <w:pPr>
        <w:numPr>
          <w:ilvl w:val="0"/>
          <w:numId w:val="3"/>
        </w:numPr>
        <w:ind w:left="409" w:right="0" w:hanging="296"/>
        <w:rPr>
          <w:color w:val="auto"/>
        </w:rPr>
      </w:pPr>
      <w:r w:rsidRPr="00505213">
        <w:rPr>
          <w:color w:val="auto"/>
        </w:rPr>
        <w:t>głosowanie mieszkańców na projekty</w:t>
      </w:r>
      <w:r w:rsidR="0046715E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288D14C2" w14:textId="5D94CB36" w:rsidR="00F4757F" w:rsidRPr="00505213" w:rsidRDefault="00FF7C47">
      <w:pPr>
        <w:numPr>
          <w:ilvl w:val="0"/>
          <w:numId w:val="3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ustalenie wyników głosowania </w:t>
      </w:r>
      <w:r w:rsidR="0046715E" w:rsidRPr="00505213">
        <w:rPr>
          <w:color w:val="auto"/>
        </w:rPr>
        <w:t>;</w:t>
      </w:r>
    </w:p>
    <w:p w14:paraId="47620BFA" w14:textId="3044CCC8" w:rsidR="00F4757F" w:rsidRPr="00505213" w:rsidRDefault="00FF7C47">
      <w:pPr>
        <w:numPr>
          <w:ilvl w:val="0"/>
          <w:numId w:val="3"/>
        </w:numPr>
        <w:spacing w:after="88"/>
        <w:ind w:left="409" w:right="0" w:hanging="296"/>
        <w:rPr>
          <w:color w:val="auto"/>
        </w:rPr>
      </w:pPr>
      <w:r w:rsidRPr="00505213">
        <w:rPr>
          <w:color w:val="auto"/>
        </w:rPr>
        <w:t>ogłoszenie wyników</w:t>
      </w:r>
      <w:r w:rsidR="0046715E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3C7D8288" w14:textId="77777777" w:rsidR="0046715E" w:rsidRPr="00505213" w:rsidRDefault="00FF7C47">
      <w:pPr>
        <w:numPr>
          <w:ilvl w:val="0"/>
          <w:numId w:val="3"/>
        </w:numPr>
        <w:spacing w:after="42" w:line="349" w:lineRule="auto"/>
        <w:ind w:left="409" w:right="0" w:hanging="296"/>
        <w:rPr>
          <w:color w:val="auto"/>
        </w:rPr>
      </w:pPr>
      <w:r w:rsidRPr="00505213">
        <w:rPr>
          <w:color w:val="auto"/>
        </w:rPr>
        <w:t>monitoring</w:t>
      </w:r>
      <w:r w:rsidR="0046715E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177243D3" w14:textId="3AF8C596" w:rsidR="00F4757F" w:rsidRPr="00505213" w:rsidRDefault="00FF7C47">
      <w:pPr>
        <w:numPr>
          <w:ilvl w:val="0"/>
          <w:numId w:val="3"/>
        </w:numPr>
        <w:spacing w:after="42" w:line="349" w:lineRule="auto"/>
        <w:ind w:left="409" w:right="0" w:hanging="296"/>
        <w:rPr>
          <w:color w:val="auto"/>
        </w:rPr>
      </w:pPr>
      <w:r w:rsidRPr="00505213">
        <w:rPr>
          <w:color w:val="auto"/>
        </w:rPr>
        <w:t>ewaluacja</w:t>
      </w:r>
      <w:r w:rsidR="0046715E" w:rsidRPr="00505213">
        <w:rPr>
          <w:color w:val="auto"/>
        </w:rPr>
        <w:t>.</w:t>
      </w:r>
      <w:r w:rsidRPr="00505213">
        <w:rPr>
          <w:color w:val="auto"/>
        </w:rPr>
        <w:t xml:space="preserve"> </w:t>
      </w:r>
    </w:p>
    <w:p w14:paraId="15A0AC81" w14:textId="48389EB8" w:rsidR="00F4757F" w:rsidRPr="00505213" w:rsidRDefault="006102E9" w:rsidP="006102E9">
      <w:pPr>
        <w:spacing w:after="133" w:line="259" w:lineRule="auto"/>
        <w:ind w:left="0" w:right="0" w:firstLine="0"/>
        <w:rPr>
          <w:color w:val="auto"/>
        </w:rPr>
      </w:pPr>
      <w:r w:rsidRPr="00505213">
        <w:rPr>
          <w:color w:val="auto"/>
        </w:rPr>
        <w:t xml:space="preserve">2. Rada Miasta corocznie określa harmonogram przeprowadzenia etapów Budżetu Obywatelskiego, o których mowa w ust. 1. </w:t>
      </w:r>
    </w:p>
    <w:p w14:paraId="24D651DE" w14:textId="75E8D70E" w:rsidR="00F4757F" w:rsidRPr="00505213" w:rsidRDefault="006102E9" w:rsidP="006102E9">
      <w:pPr>
        <w:ind w:left="0" w:right="0" w:firstLine="0"/>
        <w:rPr>
          <w:color w:val="auto"/>
        </w:rPr>
      </w:pPr>
      <w:r w:rsidRPr="00505213">
        <w:rPr>
          <w:color w:val="auto"/>
        </w:rPr>
        <w:t xml:space="preserve">3. Akcja informacyjno-promocyjna jest prowadzona przez cały okres realizacji </w:t>
      </w:r>
      <w:r w:rsidR="00FF188A" w:rsidRPr="00505213">
        <w:rPr>
          <w:color w:val="auto"/>
        </w:rPr>
        <w:t>B</w:t>
      </w:r>
      <w:r w:rsidRPr="00505213">
        <w:rPr>
          <w:color w:val="auto"/>
        </w:rPr>
        <w:t xml:space="preserve">udżetu </w:t>
      </w:r>
      <w:r w:rsidR="00B531A8" w:rsidRPr="00505213">
        <w:rPr>
          <w:color w:val="auto"/>
        </w:rPr>
        <w:t>O</w:t>
      </w:r>
      <w:r w:rsidRPr="00505213">
        <w:rPr>
          <w:color w:val="auto"/>
        </w:rPr>
        <w:t>bywatelskiego.</w:t>
      </w:r>
      <w:r w:rsidR="00B531A8" w:rsidRPr="00505213" w:rsidDel="00B531A8">
        <w:rPr>
          <w:color w:val="auto"/>
        </w:rPr>
        <w:t xml:space="preserve"> </w:t>
      </w:r>
    </w:p>
    <w:p w14:paraId="4D0F6A5E" w14:textId="57937F11" w:rsidR="00F4757F" w:rsidRPr="00505213" w:rsidRDefault="006102E9" w:rsidP="006102E9">
      <w:pPr>
        <w:ind w:left="0" w:right="0"/>
        <w:rPr>
          <w:color w:val="auto"/>
        </w:rPr>
      </w:pPr>
      <w:r w:rsidRPr="00505213">
        <w:rPr>
          <w:color w:val="auto"/>
        </w:rPr>
        <w:t xml:space="preserve">4. Każda edycja </w:t>
      </w:r>
      <w:r w:rsidR="00FF188A" w:rsidRPr="00505213">
        <w:rPr>
          <w:color w:val="auto"/>
        </w:rPr>
        <w:t>B</w:t>
      </w:r>
      <w:r w:rsidRPr="00505213">
        <w:rPr>
          <w:color w:val="auto"/>
        </w:rPr>
        <w:t xml:space="preserve">udżetu </w:t>
      </w:r>
      <w:r w:rsidR="00FF188A" w:rsidRPr="00505213">
        <w:rPr>
          <w:color w:val="auto"/>
        </w:rPr>
        <w:t>O</w:t>
      </w:r>
      <w:r w:rsidRPr="00505213">
        <w:rPr>
          <w:color w:val="auto"/>
        </w:rPr>
        <w:t xml:space="preserve">bywatelskiego kończona jest podsumowaniem i ewaluacją jej przebiegu pod względem merytorycznym i finansowym, a jej wyniki są podawane do publicznej wiadomości w terminie trzech miesięcy od zakończenia edycji. </w:t>
      </w:r>
    </w:p>
    <w:p w14:paraId="6370853E" w14:textId="27222A37" w:rsidR="00F4757F" w:rsidRPr="00505213" w:rsidRDefault="00FF7C47">
      <w:pPr>
        <w:ind w:left="351" w:right="0"/>
        <w:rPr>
          <w:color w:val="auto"/>
        </w:rPr>
      </w:pPr>
      <w:r w:rsidRPr="00505213">
        <w:rPr>
          <w:b/>
          <w:color w:val="auto"/>
        </w:rPr>
        <w:t xml:space="preserve">§ 5. </w:t>
      </w:r>
      <w:r w:rsidRPr="00505213">
        <w:rPr>
          <w:color w:val="auto"/>
        </w:rPr>
        <w:t xml:space="preserve">1. W ramach </w:t>
      </w:r>
      <w:r w:rsidR="006102E9" w:rsidRPr="00505213">
        <w:rPr>
          <w:color w:val="auto"/>
        </w:rPr>
        <w:t>B</w:t>
      </w:r>
      <w:r w:rsidRPr="00505213">
        <w:rPr>
          <w:color w:val="auto"/>
        </w:rPr>
        <w:t xml:space="preserve">udżetu </w:t>
      </w:r>
      <w:r w:rsidR="006102E9" w:rsidRPr="00505213">
        <w:rPr>
          <w:color w:val="auto"/>
        </w:rPr>
        <w:t>O</w:t>
      </w:r>
      <w:r w:rsidRPr="00505213">
        <w:rPr>
          <w:color w:val="auto"/>
        </w:rPr>
        <w:t xml:space="preserve">bywatelskiego </w:t>
      </w:r>
      <w:r w:rsidR="006102E9" w:rsidRPr="00505213">
        <w:rPr>
          <w:color w:val="auto"/>
        </w:rPr>
        <w:t xml:space="preserve">projektodawcy </w:t>
      </w:r>
      <w:r w:rsidRPr="00505213">
        <w:rPr>
          <w:color w:val="auto"/>
        </w:rPr>
        <w:t xml:space="preserve">mogą </w:t>
      </w:r>
      <w:r w:rsidR="006102E9" w:rsidRPr="00505213">
        <w:rPr>
          <w:color w:val="auto"/>
        </w:rPr>
        <w:t xml:space="preserve">zgłaszać </w:t>
      </w:r>
      <w:r w:rsidRPr="00505213">
        <w:rPr>
          <w:color w:val="auto"/>
        </w:rPr>
        <w:t xml:space="preserve">projekty, które: </w:t>
      </w:r>
    </w:p>
    <w:p w14:paraId="6EB48758" w14:textId="77777777" w:rsidR="00F4757F" w:rsidRPr="00505213" w:rsidRDefault="00FF7C47">
      <w:pPr>
        <w:numPr>
          <w:ilvl w:val="0"/>
          <w:numId w:val="4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są możliwe do zrealizowania w trakcie jednego roku budżetowego; </w:t>
      </w:r>
    </w:p>
    <w:p w14:paraId="1EB9236C" w14:textId="77777777" w:rsidR="00F4757F" w:rsidRPr="00505213" w:rsidRDefault="00FF7C47">
      <w:pPr>
        <w:numPr>
          <w:ilvl w:val="0"/>
          <w:numId w:val="4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należą do zadań własnych gminy; </w:t>
      </w:r>
    </w:p>
    <w:p w14:paraId="3F90A1CD" w14:textId="77777777" w:rsidR="00F4757F" w:rsidRPr="00505213" w:rsidRDefault="00FF7C47">
      <w:pPr>
        <w:numPr>
          <w:ilvl w:val="0"/>
          <w:numId w:val="4"/>
        </w:numPr>
        <w:spacing w:after="87"/>
        <w:ind w:left="409" w:right="0" w:hanging="296"/>
        <w:rPr>
          <w:color w:val="auto"/>
        </w:rPr>
      </w:pPr>
      <w:r w:rsidRPr="00505213">
        <w:rPr>
          <w:color w:val="auto"/>
        </w:rPr>
        <w:t xml:space="preserve">nie naruszają obowiązujących przepisów prawa; </w:t>
      </w:r>
    </w:p>
    <w:p w14:paraId="2A9C1ED3" w14:textId="55B4ED01" w:rsidR="00F4757F" w:rsidRPr="00505213" w:rsidRDefault="00FF7C47">
      <w:pPr>
        <w:numPr>
          <w:ilvl w:val="0"/>
          <w:numId w:val="4"/>
        </w:numPr>
        <w:ind w:left="409" w:right="0" w:hanging="296"/>
        <w:rPr>
          <w:color w:val="auto"/>
        </w:rPr>
      </w:pPr>
      <w:r w:rsidRPr="00505213">
        <w:rPr>
          <w:color w:val="auto"/>
        </w:rPr>
        <w:t>są zgodne z miejscowymi planami zagospodarowania przestrzennego, a w przypadku ich braku nie naruszają ustaleń studium uwarunkowań i kierunków zagospodarowania przestrzennego</w:t>
      </w:r>
      <w:r w:rsidR="00CF3A10">
        <w:rPr>
          <w:color w:val="auto"/>
        </w:rPr>
        <w:t xml:space="preserve"> </w:t>
      </w:r>
      <w:r w:rsidR="00585B9D">
        <w:rPr>
          <w:color w:val="auto"/>
        </w:rPr>
        <w:t>w terminie ich obowiązywania oraz planu ogólnego od daty jego wejścia w życie</w:t>
      </w:r>
      <w:r w:rsidRPr="00505213">
        <w:rPr>
          <w:color w:val="auto"/>
        </w:rPr>
        <w:t xml:space="preserve">; </w:t>
      </w:r>
    </w:p>
    <w:p w14:paraId="425746F7" w14:textId="77777777" w:rsidR="00F4757F" w:rsidRPr="00505213" w:rsidRDefault="00FF7C47">
      <w:pPr>
        <w:numPr>
          <w:ilvl w:val="0"/>
          <w:numId w:val="4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nie kolidują z zadaniami rozpoczętymi lub wskazanymi do realizacji przez Miasto Pruszków i wpisanymi do Wieloletniej Prognozy Finansowej; </w:t>
      </w:r>
    </w:p>
    <w:p w14:paraId="294A420E" w14:textId="5E683739" w:rsidR="00F4757F" w:rsidRPr="00505213" w:rsidRDefault="00FF7C47">
      <w:pPr>
        <w:numPr>
          <w:ilvl w:val="0"/>
          <w:numId w:val="4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zapewniają możliwość nieodpłatnego i swobodnego korzystania z efektów ich realizacji na równych prawach przez mieszkańców Pruszkowa, z uwzględnieniem ewentualnej specyfiki projektu w przypadku projektów lokalnych. W przypadku lokalizacji </w:t>
      </w:r>
      <w:r w:rsidR="0053011A" w:rsidRPr="00505213">
        <w:rPr>
          <w:color w:val="auto"/>
        </w:rPr>
        <w:t xml:space="preserve">projektu na terenie jednostek organizacyjnych miasta Pruszkowa </w:t>
      </w:r>
      <w:r w:rsidRPr="00505213">
        <w:rPr>
          <w:color w:val="auto"/>
        </w:rPr>
        <w:t xml:space="preserve">w obiektach z ograniczoną dostępnością (edukacyjnych, kulturalnych, itp.) należy zapewnić możliwość korzystania nie mniejszą niż na warunkach podanych w załączniku nr </w:t>
      </w:r>
      <w:r w:rsidR="00C66917" w:rsidRPr="00505213">
        <w:rPr>
          <w:color w:val="auto"/>
        </w:rPr>
        <w:t>5</w:t>
      </w:r>
      <w:r w:rsidRPr="00505213">
        <w:rPr>
          <w:color w:val="auto"/>
        </w:rPr>
        <w:t xml:space="preserve"> do uchwały. </w:t>
      </w:r>
    </w:p>
    <w:p w14:paraId="20D4E223" w14:textId="5F80C544" w:rsidR="00F4757F" w:rsidRPr="00505213" w:rsidRDefault="00FF7C47">
      <w:pPr>
        <w:ind w:left="351" w:right="0"/>
        <w:rPr>
          <w:color w:val="auto"/>
        </w:rPr>
      </w:pPr>
      <w:r w:rsidRPr="00505213">
        <w:rPr>
          <w:color w:val="auto"/>
        </w:rPr>
        <w:t xml:space="preserve">2. W ramach </w:t>
      </w:r>
      <w:r w:rsidR="005E3E6A" w:rsidRPr="00505213">
        <w:rPr>
          <w:color w:val="auto"/>
        </w:rPr>
        <w:t>B</w:t>
      </w:r>
      <w:r w:rsidRPr="00505213">
        <w:rPr>
          <w:color w:val="auto"/>
        </w:rPr>
        <w:t xml:space="preserve">udżetu </w:t>
      </w:r>
      <w:r w:rsidR="005E3E6A" w:rsidRPr="00505213">
        <w:rPr>
          <w:color w:val="auto"/>
        </w:rPr>
        <w:t>O</w:t>
      </w:r>
      <w:r w:rsidRPr="00505213">
        <w:rPr>
          <w:color w:val="auto"/>
        </w:rPr>
        <w:t>bywatelskiego</w:t>
      </w:r>
      <w:r w:rsidR="005E3E6A" w:rsidRPr="00505213">
        <w:rPr>
          <w:color w:val="auto"/>
        </w:rPr>
        <w:t xml:space="preserve"> projektodawcy</w:t>
      </w:r>
      <w:r w:rsidRPr="00505213">
        <w:rPr>
          <w:color w:val="auto"/>
        </w:rPr>
        <w:t xml:space="preserve"> nie mogą zgłasza</w:t>
      </w:r>
      <w:r w:rsidR="005E3E6A" w:rsidRPr="00505213">
        <w:rPr>
          <w:color w:val="auto"/>
        </w:rPr>
        <w:t>ć</w:t>
      </w:r>
      <w:r w:rsidRPr="00505213">
        <w:rPr>
          <w:color w:val="auto"/>
        </w:rPr>
        <w:t xml:space="preserve"> projekt</w:t>
      </w:r>
      <w:r w:rsidR="005E3E6A" w:rsidRPr="00505213">
        <w:rPr>
          <w:color w:val="auto"/>
        </w:rPr>
        <w:t>ów</w:t>
      </w:r>
      <w:r w:rsidRPr="00505213">
        <w:rPr>
          <w:color w:val="auto"/>
        </w:rPr>
        <w:t xml:space="preserve">, które: </w:t>
      </w:r>
    </w:p>
    <w:p w14:paraId="21F42465" w14:textId="77777777" w:rsidR="00F4757F" w:rsidRPr="00505213" w:rsidRDefault="00FF7C47">
      <w:pPr>
        <w:numPr>
          <w:ilvl w:val="0"/>
          <w:numId w:val="5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zakładają wykonanie wyłącznie dokumentacji projektowej; </w:t>
      </w:r>
    </w:p>
    <w:p w14:paraId="2E24FBB4" w14:textId="77777777" w:rsidR="00F4757F" w:rsidRPr="00505213" w:rsidRDefault="00FF7C47">
      <w:pPr>
        <w:numPr>
          <w:ilvl w:val="0"/>
          <w:numId w:val="5"/>
        </w:numPr>
        <w:ind w:left="409" w:right="0" w:hanging="296"/>
        <w:rPr>
          <w:color w:val="auto"/>
        </w:rPr>
      </w:pPr>
      <w:r w:rsidRPr="00505213">
        <w:rPr>
          <w:color w:val="auto"/>
        </w:rPr>
        <w:lastRenderedPageBreak/>
        <w:t xml:space="preserve">zakładają wykonanie jednego z elementów (etapów) realizacji zadania, które w latach kolejnych będzie wymagało wykonania dalszych jego elementów (etapów); </w:t>
      </w:r>
    </w:p>
    <w:p w14:paraId="0CD96518" w14:textId="2969921F" w:rsidR="005E3E6A" w:rsidRPr="00505213" w:rsidRDefault="005E3E6A">
      <w:pPr>
        <w:numPr>
          <w:ilvl w:val="0"/>
          <w:numId w:val="5"/>
        </w:numPr>
        <w:ind w:left="409" w:right="0" w:hanging="296"/>
        <w:rPr>
          <w:color w:val="auto"/>
        </w:rPr>
      </w:pPr>
      <w:r w:rsidRPr="00505213">
        <w:rPr>
          <w:color w:val="auto"/>
        </w:rPr>
        <w:t>naruszają prawa osób trzecich</w:t>
      </w:r>
      <w:r w:rsidR="00DA0CE3" w:rsidRPr="00505213">
        <w:rPr>
          <w:color w:val="auto"/>
        </w:rPr>
        <w:t xml:space="preserve">, w tym przewidują korzystanie ze wskazanego przez projektodawcę, utworu w rozumieniu ustawy z dnia 4 lutego 1994 r. o prawie autorskim i prawach pokrewnych, chyba że projekt </w:t>
      </w:r>
      <w:r w:rsidR="00CF3A10">
        <w:rPr>
          <w:color w:val="auto"/>
        </w:rPr>
        <w:t>uwzględnia</w:t>
      </w:r>
      <w:r w:rsidR="008A7526">
        <w:rPr>
          <w:color w:val="auto"/>
        </w:rPr>
        <w:t xml:space="preserve"> </w:t>
      </w:r>
      <w:r w:rsidR="00DA0CE3" w:rsidRPr="00505213">
        <w:rPr>
          <w:color w:val="auto"/>
        </w:rPr>
        <w:t>przeniesienie na Miasto Pruszków autorskich praw majątkowych lub praw zależnych</w:t>
      </w:r>
      <w:r w:rsidR="00F85037">
        <w:rPr>
          <w:color w:val="auto"/>
        </w:rPr>
        <w:t xml:space="preserve"> albo udzielenia Miastu Pruszków nieodpłatnej licencji na czas nieokreślony</w:t>
      </w:r>
      <w:r w:rsidRPr="00505213">
        <w:rPr>
          <w:color w:val="auto"/>
        </w:rPr>
        <w:t>;</w:t>
      </w:r>
    </w:p>
    <w:p w14:paraId="4CDFF1B0" w14:textId="251574E8" w:rsidR="005E3E6A" w:rsidRPr="00505213" w:rsidRDefault="005E3E6A">
      <w:pPr>
        <w:numPr>
          <w:ilvl w:val="0"/>
          <w:numId w:val="5"/>
        </w:numPr>
        <w:ind w:left="409" w:right="0" w:hanging="296"/>
        <w:rPr>
          <w:color w:val="auto"/>
        </w:rPr>
      </w:pPr>
      <w:r w:rsidRPr="00505213">
        <w:rPr>
          <w:color w:val="auto"/>
        </w:rPr>
        <w:t>nie zakładają rozwiązań poprawiających dostęp dla osób z niepełnosprawnościami;</w:t>
      </w:r>
    </w:p>
    <w:p w14:paraId="5BD8E708" w14:textId="77777777" w:rsidR="00F4757F" w:rsidRPr="00505213" w:rsidRDefault="00FF7C47" w:rsidP="005E3E6A">
      <w:pPr>
        <w:numPr>
          <w:ilvl w:val="0"/>
          <w:numId w:val="5"/>
        </w:numPr>
        <w:ind w:right="0" w:hanging="296"/>
        <w:rPr>
          <w:color w:val="auto"/>
        </w:rPr>
      </w:pPr>
      <w:r w:rsidRPr="00505213">
        <w:rPr>
          <w:color w:val="auto"/>
        </w:rPr>
        <w:t xml:space="preserve">zawierają słownictwo uznawane powszechnie za obsceniczne, obraźliwe, wulgarne. </w:t>
      </w:r>
    </w:p>
    <w:p w14:paraId="2B23F20D" w14:textId="6C2843C6" w:rsidR="00F4757F" w:rsidRPr="00505213" w:rsidRDefault="00FF7C47">
      <w:pPr>
        <w:ind w:left="-15" w:right="0" w:firstLine="341"/>
        <w:rPr>
          <w:color w:val="auto"/>
        </w:rPr>
      </w:pPr>
      <w:r w:rsidRPr="00505213">
        <w:rPr>
          <w:color w:val="auto"/>
        </w:rPr>
        <w:t>3. Projekty inwestycyjne mogą być lokalizowane wyłącznie na terenach będących własnością</w:t>
      </w:r>
      <w:r w:rsidR="000F5993">
        <w:rPr>
          <w:color w:val="auto"/>
        </w:rPr>
        <w:t xml:space="preserve"> Miasta</w:t>
      </w:r>
      <w:r w:rsidRPr="00505213">
        <w:rPr>
          <w:color w:val="auto"/>
        </w:rPr>
        <w:t xml:space="preserve"> lub</w:t>
      </w:r>
      <w:r w:rsidR="00585B9D">
        <w:rPr>
          <w:color w:val="auto"/>
        </w:rPr>
        <w:t xml:space="preserve"> w</w:t>
      </w:r>
      <w:r w:rsidR="000F5993">
        <w:rPr>
          <w:color w:val="auto"/>
        </w:rPr>
        <w:t xml:space="preserve"> samoistnym posiadaniu</w:t>
      </w:r>
      <w:r w:rsidR="00585B9D">
        <w:rPr>
          <w:color w:val="auto"/>
        </w:rPr>
        <w:t xml:space="preserve"> Miasta</w:t>
      </w:r>
      <w:r w:rsidR="000F5993">
        <w:rPr>
          <w:color w:val="auto"/>
        </w:rPr>
        <w:t>.</w:t>
      </w:r>
      <w:r w:rsidRPr="00505213">
        <w:rPr>
          <w:color w:val="auto"/>
        </w:rPr>
        <w:t xml:space="preserve"> </w:t>
      </w:r>
    </w:p>
    <w:p w14:paraId="1D09B5E4" w14:textId="5FBCE1DD" w:rsidR="00F4757F" w:rsidRPr="00505213" w:rsidRDefault="00FF7C47">
      <w:pPr>
        <w:spacing w:after="0" w:line="259" w:lineRule="auto"/>
        <w:ind w:left="754" w:right="406"/>
        <w:jc w:val="center"/>
        <w:rPr>
          <w:color w:val="auto"/>
        </w:rPr>
      </w:pPr>
      <w:r w:rsidRPr="00505213">
        <w:rPr>
          <w:b/>
          <w:color w:val="auto"/>
        </w:rPr>
        <w:t xml:space="preserve">Rozdział 2 </w:t>
      </w:r>
    </w:p>
    <w:p w14:paraId="5914C6F8" w14:textId="777506E0" w:rsidR="00F62587" w:rsidRPr="00505213" w:rsidRDefault="00FF7C47" w:rsidP="00F62587">
      <w:pPr>
        <w:ind w:left="2977"/>
        <w:rPr>
          <w:b/>
          <w:bCs/>
          <w:color w:val="auto"/>
        </w:rPr>
      </w:pPr>
      <w:r w:rsidRPr="00505213">
        <w:rPr>
          <w:b/>
          <w:bCs/>
          <w:color w:val="auto"/>
        </w:rPr>
        <w:t>Z</w:t>
      </w:r>
      <w:r w:rsidR="00F62587" w:rsidRPr="00505213">
        <w:rPr>
          <w:b/>
          <w:bCs/>
          <w:color w:val="auto"/>
        </w:rPr>
        <w:t>głaszanie i weryfikacja projektów</w:t>
      </w:r>
    </w:p>
    <w:p w14:paraId="1893A527" w14:textId="668CDC75" w:rsidR="00F4757F" w:rsidRPr="00505213" w:rsidRDefault="00514308" w:rsidP="00F62587">
      <w:pPr>
        <w:spacing w:after="0" w:line="388" w:lineRule="auto"/>
        <w:ind w:left="341" w:right="3668" w:hanging="341"/>
        <w:rPr>
          <w:color w:val="auto"/>
        </w:rPr>
      </w:pPr>
      <w:r w:rsidRPr="00505213">
        <w:rPr>
          <w:b/>
          <w:color w:val="auto"/>
        </w:rPr>
        <w:t>§</w:t>
      </w:r>
      <w:r w:rsidR="008D310C" w:rsidRPr="00505213">
        <w:rPr>
          <w:b/>
          <w:color w:val="auto"/>
        </w:rPr>
        <w:t xml:space="preserve"> </w:t>
      </w:r>
      <w:r w:rsidRPr="00505213">
        <w:rPr>
          <w:b/>
          <w:color w:val="auto"/>
        </w:rPr>
        <w:t xml:space="preserve">6. </w:t>
      </w:r>
      <w:r w:rsidRPr="00505213">
        <w:rPr>
          <w:color w:val="auto"/>
        </w:rPr>
        <w:t xml:space="preserve">1. Określa się następujące zasady zgłaszania projektów: </w:t>
      </w:r>
    </w:p>
    <w:p w14:paraId="73337AEB" w14:textId="4BFF58A9" w:rsidR="00F4757F" w:rsidRPr="00505213" w:rsidRDefault="00FF7C47">
      <w:pPr>
        <w:numPr>
          <w:ilvl w:val="0"/>
          <w:numId w:val="6"/>
        </w:numPr>
        <w:ind w:left="409" w:right="0" w:hanging="296"/>
        <w:rPr>
          <w:color w:val="auto"/>
        </w:rPr>
      </w:pPr>
      <w:r w:rsidRPr="00505213">
        <w:rPr>
          <w:color w:val="auto"/>
        </w:rPr>
        <w:t>projektodawca może zgłosić dowolną liczbę projektów lokalny</w:t>
      </w:r>
      <w:r w:rsidR="00E06D82" w:rsidRPr="00505213">
        <w:rPr>
          <w:color w:val="auto"/>
        </w:rPr>
        <w:t>ch</w:t>
      </w:r>
      <w:r w:rsidR="002972D3">
        <w:rPr>
          <w:color w:val="auto"/>
        </w:rPr>
        <w:t xml:space="preserve"> w obszarze</w:t>
      </w:r>
      <w:r w:rsidRPr="00505213">
        <w:rPr>
          <w:color w:val="auto"/>
        </w:rPr>
        <w:t>, w którym mieszka, oraz dowolną licz</w:t>
      </w:r>
      <w:r w:rsidR="002972D3">
        <w:rPr>
          <w:color w:val="auto"/>
        </w:rPr>
        <w:t>b</w:t>
      </w:r>
      <w:r w:rsidRPr="00505213">
        <w:rPr>
          <w:color w:val="auto"/>
        </w:rPr>
        <w:t>ę projektów w obszarze ogólnomiejskim</w:t>
      </w:r>
      <w:r w:rsidR="00514308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18FF7A97" w14:textId="1752C21A" w:rsidR="00F4757F" w:rsidRPr="00505213" w:rsidRDefault="00FF7C47">
      <w:pPr>
        <w:numPr>
          <w:ilvl w:val="0"/>
          <w:numId w:val="6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projekt lokalny musi mieć załączoną listę poparcia min. 30 </w:t>
      </w:r>
      <w:r w:rsidR="008A7526">
        <w:rPr>
          <w:color w:val="auto"/>
        </w:rPr>
        <w:t xml:space="preserve">podpisów </w:t>
      </w:r>
      <w:r w:rsidRPr="00505213">
        <w:rPr>
          <w:color w:val="auto"/>
        </w:rPr>
        <w:t>mieszkańców danego obszaru, na którym będzie realizowany</w:t>
      </w:r>
      <w:r w:rsidR="007367FA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1C0EB804" w14:textId="58EF6851" w:rsidR="00F4757F" w:rsidRPr="00505213" w:rsidRDefault="00FF7C47">
      <w:pPr>
        <w:numPr>
          <w:ilvl w:val="0"/>
          <w:numId w:val="6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projekt ogólnomiejski musi mieć załączoną listę poparcia min. 50 podpisów mieszkańców </w:t>
      </w:r>
      <w:r w:rsidR="005E3E6A" w:rsidRPr="00505213">
        <w:rPr>
          <w:color w:val="auto"/>
        </w:rPr>
        <w:t>M</w:t>
      </w:r>
      <w:r w:rsidRPr="00505213">
        <w:rPr>
          <w:color w:val="auto"/>
        </w:rPr>
        <w:t>iasta</w:t>
      </w:r>
      <w:r w:rsidR="007367FA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7BB63E07" w14:textId="77777777" w:rsidR="00F4757F" w:rsidRPr="00505213" w:rsidRDefault="00FF7C47">
      <w:pPr>
        <w:numPr>
          <w:ilvl w:val="0"/>
          <w:numId w:val="6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w sytuacji, gdy projekt został zgłoszony przez więcej niż jedną osobę, projektodawcą właściwym do kontaktu w sprawach dotyczących projektu jest osoba wymieniona na pierwszym miejscu formularza zgłoszeniowego; </w:t>
      </w:r>
    </w:p>
    <w:p w14:paraId="3938A63F" w14:textId="383BAEE3" w:rsidR="007367FA" w:rsidRPr="00505213" w:rsidRDefault="00FF7C47">
      <w:pPr>
        <w:numPr>
          <w:ilvl w:val="0"/>
          <w:numId w:val="6"/>
        </w:numPr>
        <w:spacing w:after="53" w:line="327" w:lineRule="auto"/>
        <w:ind w:left="409" w:right="0" w:hanging="296"/>
        <w:rPr>
          <w:color w:val="auto"/>
        </w:rPr>
      </w:pPr>
      <w:r w:rsidRPr="00505213">
        <w:rPr>
          <w:color w:val="auto"/>
        </w:rPr>
        <w:t xml:space="preserve">projekt musi zostać zgłoszony na formularzu zgłoszeniowym, którego wzór stanowi załącznik nr </w:t>
      </w:r>
      <w:r w:rsidR="00C66917" w:rsidRPr="00505213">
        <w:rPr>
          <w:color w:val="auto"/>
        </w:rPr>
        <w:t>3</w:t>
      </w:r>
      <w:r w:rsidRPr="00505213">
        <w:rPr>
          <w:color w:val="auto"/>
        </w:rPr>
        <w:t xml:space="preserve"> i zawierać wszystkie wymagane załączniki do formularza zgłoszeniowego; </w:t>
      </w:r>
    </w:p>
    <w:p w14:paraId="197684D0" w14:textId="49782E20" w:rsidR="00F4757F" w:rsidRPr="00505213" w:rsidRDefault="00FF7C47">
      <w:pPr>
        <w:numPr>
          <w:ilvl w:val="0"/>
          <w:numId w:val="6"/>
        </w:numPr>
        <w:spacing w:after="53" w:line="327" w:lineRule="auto"/>
        <w:ind w:left="409" w:right="0" w:hanging="296"/>
        <w:rPr>
          <w:color w:val="auto"/>
        </w:rPr>
      </w:pPr>
      <w:r w:rsidRPr="00505213">
        <w:rPr>
          <w:color w:val="auto"/>
        </w:rPr>
        <w:t xml:space="preserve">projekt może zostać zgłoszony w formie: </w:t>
      </w:r>
    </w:p>
    <w:p w14:paraId="72D1D32F" w14:textId="121FD606" w:rsidR="00F4757F" w:rsidRPr="00505213" w:rsidRDefault="00FF7C47">
      <w:pPr>
        <w:numPr>
          <w:ilvl w:val="1"/>
          <w:numId w:val="6"/>
        </w:numPr>
        <w:ind w:right="0" w:hanging="295"/>
        <w:rPr>
          <w:color w:val="auto"/>
        </w:rPr>
      </w:pPr>
      <w:r w:rsidRPr="00505213">
        <w:rPr>
          <w:color w:val="auto"/>
        </w:rPr>
        <w:t>papierowej – w kopercie z napisem ”Budżet Obywatelski Pruszkowa” w kancelarii Urzędu Miasta Pruszkowa w godzinach pracy urzędu</w:t>
      </w:r>
      <w:r w:rsidR="005E3E6A" w:rsidRPr="00505213">
        <w:rPr>
          <w:color w:val="auto"/>
        </w:rPr>
        <w:t>,</w:t>
      </w:r>
    </w:p>
    <w:p w14:paraId="769FB80B" w14:textId="228E6F19" w:rsidR="00F4757F" w:rsidRPr="00505213" w:rsidRDefault="00FF7C47">
      <w:pPr>
        <w:numPr>
          <w:ilvl w:val="1"/>
          <w:numId w:val="6"/>
        </w:numPr>
        <w:ind w:right="0" w:hanging="295"/>
        <w:rPr>
          <w:color w:val="auto"/>
        </w:rPr>
      </w:pPr>
      <w:r w:rsidRPr="00505213">
        <w:rPr>
          <w:color w:val="auto"/>
        </w:rPr>
        <w:t>elektronicznej – za pomocą aplikacji elektronicznej udostępnionej na stronie internetowej Miasta</w:t>
      </w:r>
      <w:r w:rsidR="007367FA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68647581" w14:textId="7769F503" w:rsidR="00F4757F" w:rsidRPr="00505213" w:rsidRDefault="00FF7C47">
      <w:pPr>
        <w:numPr>
          <w:ilvl w:val="0"/>
          <w:numId w:val="7"/>
        </w:numPr>
        <w:spacing w:after="80"/>
        <w:ind w:right="0" w:hanging="228"/>
        <w:rPr>
          <w:color w:val="auto"/>
        </w:rPr>
      </w:pPr>
      <w:r w:rsidRPr="00505213">
        <w:rPr>
          <w:color w:val="auto"/>
        </w:rPr>
        <w:t>do formularza zgłoszeniowego, należy dołączyć listę poparcia o</w:t>
      </w:r>
      <w:r w:rsidR="007367FA" w:rsidRPr="00505213">
        <w:rPr>
          <w:color w:val="auto"/>
        </w:rPr>
        <w:t xml:space="preserve"> której mowa</w:t>
      </w:r>
      <w:r w:rsidRPr="00505213">
        <w:rPr>
          <w:color w:val="auto"/>
        </w:rPr>
        <w:t xml:space="preserve"> w pkt 2 lub 3</w:t>
      </w:r>
      <w:r w:rsidR="007367FA" w:rsidRPr="00505213">
        <w:rPr>
          <w:color w:val="auto"/>
        </w:rPr>
        <w:t>,</w:t>
      </w:r>
      <w:r w:rsidRPr="00505213">
        <w:rPr>
          <w:color w:val="auto"/>
        </w:rPr>
        <w:t xml:space="preserve"> przy czym do liczby mieszkańców popierających projekt, nie wlicza się projektodawców danego projektu; </w:t>
      </w:r>
    </w:p>
    <w:p w14:paraId="70FCCB46" w14:textId="753D0A58" w:rsidR="00F4757F" w:rsidRPr="00505213" w:rsidRDefault="00FF7C47">
      <w:pPr>
        <w:numPr>
          <w:ilvl w:val="0"/>
          <w:numId w:val="7"/>
        </w:numPr>
        <w:ind w:right="0" w:hanging="228"/>
        <w:rPr>
          <w:color w:val="auto"/>
        </w:rPr>
      </w:pPr>
      <w:r w:rsidRPr="00505213">
        <w:rPr>
          <w:color w:val="auto"/>
        </w:rPr>
        <w:t xml:space="preserve">w przypadku lokalizacji projektu na terenie jednostek organizacyjnych Miasta Pruszkowa do formularza zgłoszeniowego należy dołączyć zgodę zarządcy nieruchomości na udostępnienie nieruchomości w celu realizacji projektu, której wzór stanowi załącznik nr </w:t>
      </w:r>
      <w:r w:rsidR="00C66917" w:rsidRPr="00505213">
        <w:rPr>
          <w:color w:val="auto"/>
        </w:rPr>
        <w:t>5</w:t>
      </w:r>
      <w:r w:rsidRPr="00505213">
        <w:rPr>
          <w:color w:val="auto"/>
        </w:rPr>
        <w:t xml:space="preserve"> do uchwały; </w:t>
      </w:r>
    </w:p>
    <w:p w14:paraId="2D0F2E79" w14:textId="6B058825" w:rsidR="00F4757F" w:rsidRPr="00505213" w:rsidRDefault="00FF7C47">
      <w:pPr>
        <w:numPr>
          <w:ilvl w:val="0"/>
          <w:numId w:val="7"/>
        </w:numPr>
        <w:ind w:right="0" w:hanging="228"/>
        <w:rPr>
          <w:color w:val="auto"/>
        </w:rPr>
      </w:pPr>
      <w:r w:rsidRPr="00505213">
        <w:rPr>
          <w:color w:val="auto"/>
        </w:rPr>
        <w:t xml:space="preserve">w przypadku lokalizacji projektu nieinwestycyjnego na terenie do którego gmina nie posiada tytułu prawnego do dysponowania, do formularza zgłoszeniowego należy dołączyć </w:t>
      </w:r>
      <w:r w:rsidR="0053011A" w:rsidRPr="00505213">
        <w:rPr>
          <w:color w:val="auto"/>
        </w:rPr>
        <w:t>ofertę</w:t>
      </w:r>
      <w:r w:rsidR="00945749" w:rsidRPr="00505213">
        <w:rPr>
          <w:color w:val="auto"/>
        </w:rPr>
        <w:t xml:space="preserve"> </w:t>
      </w:r>
      <w:r w:rsidRPr="00505213">
        <w:rPr>
          <w:color w:val="auto"/>
        </w:rPr>
        <w:t xml:space="preserve">osoby uprawnionej do rozporządzania nieruchomością, zawierającą deklarację, że </w:t>
      </w:r>
      <w:r w:rsidR="0053011A" w:rsidRPr="00505213">
        <w:rPr>
          <w:color w:val="auto"/>
        </w:rPr>
        <w:t xml:space="preserve">- </w:t>
      </w:r>
      <w:r w:rsidRPr="00505213">
        <w:rPr>
          <w:color w:val="auto"/>
        </w:rPr>
        <w:t xml:space="preserve">w przypadku wyboru projektu do realizacji </w:t>
      </w:r>
      <w:r w:rsidR="0053011A" w:rsidRPr="00505213">
        <w:rPr>
          <w:color w:val="auto"/>
        </w:rPr>
        <w:t>-</w:t>
      </w:r>
      <w:r w:rsidRPr="00505213">
        <w:rPr>
          <w:color w:val="auto"/>
        </w:rPr>
        <w:t xml:space="preserve"> zobowiązuje się ona zawrzeć z Gminą Miasto Pruszków umowę o udostępnienie nieruchomości w celu realizacji projektu. Wzór </w:t>
      </w:r>
      <w:r w:rsidR="0053011A" w:rsidRPr="00505213">
        <w:rPr>
          <w:color w:val="auto"/>
        </w:rPr>
        <w:t xml:space="preserve">oferty </w:t>
      </w:r>
      <w:r w:rsidRPr="00505213">
        <w:rPr>
          <w:color w:val="auto"/>
        </w:rPr>
        <w:t xml:space="preserve">stanowi załącznik nr </w:t>
      </w:r>
      <w:r w:rsidR="00C66917" w:rsidRPr="00505213">
        <w:rPr>
          <w:color w:val="auto"/>
        </w:rPr>
        <w:t>6</w:t>
      </w:r>
      <w:r w:rsidRPr="00505213">
        <w:rPr>
          <w:color w:val="auto"/>
        </w:rPr>
        <w:t xml:space="preserve"> do uchwały; </w:t>
      </w:r>
    </w:p>
    <w:p w14:paraId="476B60F6" w14:textId="42422B47" w:rsidR="00C8614F" w:rsidRPr="00505213" w:rsidRDefault="00C8614F" w:rsidP="0053011A">
      <w:pPr>
        <w:numPr>
          <w:ilvl w:val="0"/>
          <w:numId w:val="7"/>
        </w:numPr>
        <w:ind w:right="0" w:hanging="228"/>
        <w:rPr>
          <w:color w:val="auto"/>
        </w:rPr>
      </w:pPr>
      <w:r w:rsidRPr="00505213">
        <w:rPr>
          <w:color w:val="auto"/>
        </w:rPr>
        <w:t xml:space="preserve">do formularza zgłoszeniowego należy dołączyć zgodę autora na wykorzystanie utworu dla celów budżetu obywatelskiego, w tym zgodę na nieodpłatne opublikowanie </w:t>
      </w:r>
      <w:r w:rsidR="00D92E1A" w:rsidRPr="00505213">
        <w:rPr>
          <w:color w:val="auto"/>
        </w:rPr>
        <w:t xml:space="preserve">danych </w:t>
      </w:r>
      <w:r w:rsidR="00FB4822" w:rsidRPr="00505213">
        <w:rPr>
          <w:color w:val="auto"/>
        </w:rPr>
        <w:t>w aplikacji elektronicznej</w:t>
      </w:r>
      <w:r w:rsidRPr="00505213">
        <w:rPr>
          <w:color w:val="auto"/>
        </w:rPr>
        <w:t xml:space="preserve"> obejmującą imię, nazwisko, i jego podpis</w:t>
      </w:r>
      <w:r w:rsidR="00CB62B6">
        <w:rPr>
          <w:color w:val="auto"/>
        </w:rPr>
        <w:t>, opcjonalnie podanie do celów kontaktowych</w:t>
      </w:r>
      <w:r w:rsidRPr="00505213">
        <w:rPr>
          <w:color w:val="auto"/>
        </w:rPr>
        <w:t xml:space="preserve"> </w:t>
      </w:r>
      <w:r w:rsidR="00CB62B6" w:rsidRPr="00505213">
        <w:rPr>
          <w:color w:val="auto"/>
        </w:rPr>
        <w:t>numer</w:t>
      </w:r>
      <w:r w:rsidR="00CB62B6">
        <w:rPr>
          <w:color w:val="auto"/>
        </w:rPr>
        <w:t>u</w:t>
      </w:r>
      <w:r w:rsidR="00CB62B6" w:rsidRPr="00505213">
        <w:rPr>
          <w:color w:val="auto"/>
        </w:rPr>
        <w:t xml:space="preserve"> telefonu lub adres</w:t>
      </w:r>
      <w:r w:rsidR="00CB62B6">
        <w:rPr>
          <w:color w:val="auto"/>
        </w:rPr>
        <w:t>u</w:t>
      </w:r>
      <w:r w:rsidR="00CB62B6" w:rsidRPr="00505213">
        <w:rPr>
          <w:color w:val="auto"/>
        </w:rPr>
        <w:t xml:space="preserve"> e-mail </w:t>
      </w:r>
      <w:r w:rsidRPr="00505213">
        <w:rPr>
          <w:color w:val="auto"/>
        </w:rPr>
        <w:t>– w przypadku, gdy projekt przewiduje korzystanie ze wskazanego przez projektodawcę utworu</w:t>
      </w:r>
      <w:r w:rsidR="00F4023C" w:rsidRPr="00505213">
        <w:rPr>
          <w:color w:val="auto"/>
        </w:rPr>
        <w:t>.</w:t>
      </w:r>
      <w:r w:rsidR="0053011A" w:rsidRPr="00505213">
        <w:rPr>
          <w:color w:val="auto"/>
        </w:rPr>
        <w:t xml:space="preserve"> Wzór zgody stanowi załącznik nr </w:t>
      </w:r>
      <w:r w:rsidR="00C66917" w:rsidRPr="00505213">
        <w:rPr>
          <w:color w:val="auto"/>
        </w:rPr>
        <w:t>7</w:t>
      </w:r>
      <w:r w:rsidR="0053011A" w:rsidRPr="00505213">
        <w:rPr>
          <w:color w:val="auto"/>
        </w:rPr>
        <w:t xml:space="preserve"> do uchwały</w:t>
      </w:r>
      <w:r w:rsidR="00F4023C" w:rsidRPr="00505213">
        <w:rPr>
          <w:color w:val="auto"/>
        </w:rPr>
        <w:t>;</w:t>
      </w:r>
    </w:p>
    <w:p w14:paraId="50BA2024" w14:textId="3A6F34D0" w:rsidR="006C584C" w:rsidRPr="00505213" w:rsidRDefault="006C584C">
      <w:pPr>
        <w:numPr>
          <w:ilvl w:val="0"/>
          <w:numId w:val="7"/>
        </w:numPr>
        <w:ind w:right="0" w:hanging="228"/>
        <w:rPr>
          <w:color w:val="auto"/>
        </w:rPr>
      </w:pPr>
      <w:r w:rsidRPr="00505213">
        <w:rPr>
          <w:color w:val="auto"/>
        </w:rPr>
        <w:lastRenderedPageBreak/>
        <w:t xml:space="preserve">do formularza zgłoszeniowego należy dołączyć zgodę rodzica/opiekuna prawnego na zgłoszenie projektu przez osobę małoletnią – w przypadku, gdy </w:t>
      </w:r>
      <w:r w:rsidR="002972D3">
        <w:rPr>
          <w:color w:val="auto"/>
        </w:rPr>
        <w:t>projektodawca</w:t>
      </w:r>
      <w:r w:rsidRPr="00505213">
        <w:rPr>
          <w:color w:val="auto"/>
        </w:rPr>
        <w:t xml:space="preserve"> jest osobą małoletnią. Wzór zgody stanowi załącznik nr </w:t>
      </w:r>
      <w:r w:rsidR="00C66917" w:rsidRPr="00505213">
        <w:rPr>
          <w:color w:val="auto"/>
        </w:rPr>
        <w:t xml:space="preserve">8 </w:t>
      </w:r>
      <w:r w:rsidRPr="00505213">
        <w:rPr>
          <w:color w:val="auto"/>
        </w:rPr>
        <w:t>do uchwały</w:t>
      </w:r>
      <w:r w:rsidR="00F4023C" w:rsidRPr="00505213">
        <w:rPr>
          <w:color w:val="auto"/>
        </w:rPr>
        <w:t>;</w:t>
      </w:r>
    </w:p>
    <w:p w14:paraId="3A769D1E" w14:textId="77777777" w:rsidR="00F4757F" w:rsidRPr="00505213" w:rsidRDefault="00FF7C47">
      <w:pPr>
        <w:numPr>
          <w:ilvl w:val="0"/>
          <w:numId w:val="7"/>
        </w:numPr>
        <w:ind w:right="0" w:hanging="228"/>
        <w:rPr>
          <w:color w:val="auto"/>
        </w:rPr>
      </w:pPr>
      <w:r w:rsidRPr="00505213">
        <w:rPr>
          <w:color w:val="auto"/>
        </w:rPr>
        <w:t xml:space="preserve">w przypadku projektów zgłaszanych przy użyciu aplikacji elektronicznej, należy dołączyć skany wymaganych załączników. </w:t>
      </w:r>
    </w:p>
    <w:p w14:paraId="1D93983A" w14:textId="7B9C75CD" w:rsidR="00F4757F" w:rsidRPr="00505213" w:rsidRDefault="005E3E6A" w:rsidP="005E3E6A">
      <w:pPr>
        <w:ind w:left="0" w:right="0" w:firstLine="0"/>
        <w:rPr>
          <w:color w:val="auto"/>
        </w:rPr>
      </w:pPr>
      <w:r w:rsidRPr="00505213">
        <w:rPr>
          <w:color w:val="auto"/>
        </w:rPr>
        <w:t xml:space="preserve">2. Zawartość formularzy zgłoszeniowych razem z załącznikami (z wyłączeniem list poparcia i danych osobowych) po przeprowadzonym etapie weryfikacji jest podawana do publicznej wiadomości. Wraz z publikacją treści projektu ujawniane </w:t>
      </w:r>
      <w:r w:rsidR="002972D3">
        <w:rPr>
          <w:color w:val="auto"/>
        </w:rPr>
        <w:t>są</w:t>
      </w:r>
      <w:r w:rsidR="002972D3" w:rsidRPr="00505213">
        <w:rPr>
          <w:color w:val="auto"/>
        </w:rPr>
        <w:t xml:space="preserve"> </w:t>
      </w:r>
      <w:r w:rsidRPr="00505213">
        <w:rPr>
          <w:color w:val="auto"/>
        </w:rPr>
        <w:t xml:space="preserve">imiona </w:t>
      </w:r>
      <w:r w:rsidR="008A7526">
        <w:rPr>
          <w:color w:val="auto"/>
        </w:rPr>
        <w:t xml:space="preserve">i </w:t>
      </w:r>
      <w:r w:rsidRPr="00505213">
        <w:rPr>
          <w:color w:val="auto"/>
        </w:rPr>
        <w:t xml:space="preserve">nazwiska projektodawców. </w:t>
      </w:r>
    </w:p>
    <w:p w14:paraId="42439CB2" w14:textId="585F2122" w:rsidR="00F4757F" w:rsidRPr="00505213" w:rsidRDefault="005E3E6A" w:rsidP="005E3E6A">
      <w:pPr>
        <w:ind w:left="0" w:right="0" w:firstLine="0"/>
        <w:rPr>
          <w:color w:val="auto"/>
        </w:rPr>
      </w:pPr>
      <w:r w:rsidRPr="00505213">
        <w:rPr>
          <w:color w:val="auto"/>
        </w:rPr>
        <w:t xml:space="preserve">3. Projektodawcom udziela się pomocy w przygotowaniu projektów poprzez organizowanie dyżurów konsultacyjnych oraz udzielanie informacji drogą elektroniczną, telefonicznie lub osobiście w godzinach pracy Urzędu Miasta Pruszkowa. </w:t>
      </w:r>
    </w:p>
    <w:p w14:paraId="31198409" w14:textId="66467992" w:rsidR="00EE40F2" w:rsidRPr="00505213" w:rsidRDefault="005E3E6A" w:rsidP="00EE40F2">
      <w:pPr>
        <w:pStyle w:val="Tekstkomentarza"/>
        <w:ind w:left="0" w:right="87" w:firstLine="0"/>
        <w:rPr>
          <w:color w:val="auto"/>
          <w:sz w:val="22"/>
          <w:szCs w:val="22"/>
        </w:rPr>
      </w:pPr>
      <w:r w:rsidRPr="00505213">
        <w:rPr>
          <w:b/>
          <w:color w:val="auto"/>
          <w:sz w:val="22"/>
          <w:szCs w:val="22"/>
        </w:rPr>
        <w:t xml:space="preserve">§ 7. </w:t>
      </w:r>
      <w:r w:rsidR="00EE40F2" w:rsidRPr="00505213">
        <w:rPr>
          <w:color w:val="auto"/>
          <w:sz w:val="22"/>
          <w:szCs w:val="22"/>
        </w:rPr>
        <w:t>1. Wszystkie projekty zgłaszane do Budżetu Obywatelskiego muszą być ogólnodostępne.</w:t>
      </w:r>
    </w:p>
    <w:p w14:paraId="6D1E42BD" w14:textId="0626A831" w:rsidR="00EE40F2" w:rsidRPr="00505213" w:rsidRDefault="00EE40F2" w:rsidP="00EE40F2">
      <w:pPr>
        <w:pStyle w:val="Tekstkomentarza"/>
        <w:ind w:left="0" w:right="87" w:firstLine="0"/>
        <w:rPr>
          <w:color w:val="auto"/>
          <w:sz w:val="22"/>
          <w:szCs w:val="22"/>
        </w:rPr>
      </w:pPr>
      <w:r w:rsidRPr="00505213">
        <w:rPr>
          <w:color w:val="auto"/>
          <w:sz w:val="22"/>
          <w:szCs w:val="22"/>
        </w:rPr>
        <w:t>2. Ogólnodostępność, o której mowa w ust. 1, oznacza zapewnienie możliwości czerpania korzyści z efektów realizacji projektu na równych prawach wszystkim zainteresowanym mieszkańcom, w tym także tym mieszkańcom, którzy nie korzystają systematycznie z oferty podmiotu administrującego nieruchomością objętą realizacją projektu z Budżetu Obywatelskiego lub instytucji, na terenie której realizowany jest taki projekt.</w:t>
      </w:r>
    </w:p>
    <w:p w14:paraId="3CF342BF" w14:textId="77777777" w:rsidR="00EE40F2" w:rsidRPr="00505213" w:rsidRDefault="00EE40F2" w:rsidP="00EE40F2">
      <w:pPr>
        <w:pStyle w:val="Tekstkomentarza"/>
        <w:ind w:left="0" w:right="87" w:firstLine="0"/>
        <w:rPr>
          <w:color w:val="auto"/>
          <w:sz w:val="22"/>
          <w:szCs w:val="22"/>
        </w:rPr>
      </w:pPr>
      <w:r w:rsidRPr="00505213">
        <w:rPr>
          <w:color w:val="auto"/>
          <w:sz w:val="22"/>
          <w:szCs w:val="22"/>
        </w:rPr>
        <w:t>3. Za spełnienie warunku ogólnodostępności uważa się w szczególności:</w:t>
      </w:r>
    </w:p>
    <w:p w14:paraId="69136F5D" w14:textId="77777777" w:rsidR="00EE40F2" w:rsidRPr="00505213" w:rsidRDefault="00EE40F2" w:rsidP="00EE40F2">
      <w:pPr>
        <w:pStyle w:val="Tekstkomentarza"/>
        <w:ind w:left="284" w:right="87" w:hanging="142"/>
        <w:rPr>
          <w:color w:val="auto"/>
          <w:sz w:val="22"/>
          <w:szCs w:val="22"/>
        </w:rPr>
      </w:pPr>
      <w:r w:rsidRPr="00505213">
        <w:rPr>
          <w:color w:val="auto"/>
          <w:sz w:val="22"/>
          <w:szCs w:val="22"/>
        </w:rPr>
        <w:t>1) w przypadku projektów zakładających budowę, rozbudowę, przebudowę lub remont infrastruktury udostępnienie efektów realizacji projektu wszystkim zainteresowanym mieszkańcom przez co najmniej sześć godzin dziennie od poniedziałku do piątku (w przedziale czasowym 8-22) oraz przez dziesięć godzin dziennie w sobotę i niedzielę (w przedziale czasowym 8-22). Za udostępnienie mieszkańcom nie są uważane godziny wynajmów/użyczeń dla podmiotów gospodarczych, organizacji pozarządowych oraz klubów sportowych;</w:t>
      </w:r>
    </w:p>
    <w:p w14:paraId="5888818D" w14:textId="46BA668D" w:rsidR="00EE40F2" w:rsidRPr="00505213" w:rsidRDefault="00EE40F2" w:rsidP="00EE40F2">
      <w:pPr>
        <w:pStyle w:val="Tekstkomentarza"/>
        <w:ind w:left="284" w:right="87" w:hanging="142"/>
        <w:rPr>
          <w:color w:val="auto"/>
          <w:sz w:val="22"/>
          <w:szCs w:val="22"/>
        </w:rPr>
      </w:pPr>
      <w:r w:rsidRPr="00505213">
        <w:rPr>
          <w:color w:val="auto"/>
          <w:sz w:val="22"/>
          <w:szCs w:val="22"/>
        </w:rPr>
        <w:t xml:space="preserve">2)  w przypadku projektów </w:t>
      </w:r>
      <w:r w:rsidR="00F85037">
        <w:rPr>
          <w:color w:val="auto"/>
          <w:sz w:val="22"/>
          <w:szCs w:val="22"/>
        </w:rPr>
        <w:t>nieinwestycyjnych</w:t>
      </w:r>
      <w:r w:rsidR="00F85037" w:rsidRPr="00505213">
        <w:rPr>
          <w:color w:val="auto"/>
          <w:sz w:val="22"/>
          <w:szCs w:val="22"/>
        </w:rPr>
        <w:t xml:space="preserve"> </w:t>
      </w:r>
      <w:r w:rsidRPr="00505213">
        <w:rPr>
          <w:color w:val="auto"/>
          <w:sz w:val="22"/>
          <w:szCs w:val="22"/>
        </w:rPr>
        <w:t xml:space="preserve">dotyczących organizacji wydarzeń, zajęć itp. – umożliwienie korzystania z efektów realizacji projektu w pełnym zakresie wszystkim zainteresowanym mieszkańcom Pruszkowa </w:t>
      </w:r>
      <w:r w:rsidR="00F92481" w:rsidRPr="00505213">
        <w:rPr>
          <w:color w:val="auto"/>
          <w:sz w:val="22"/>
          <w:szCs w:val="22"/>
        </w:rPr>
        <w:br/>
      </w:r>
      <w:r w:rsidRPr="00505213">
        <w:rPr>
          <w:color w:val="auto"/>
          <w:sz w:val="22"/>
          <w:szCs w:val="22"/>
        </w:rPr>
        <w:t>w ramach określonej grupy docelowej projektu (np. młodzież, seniorzy). W przypadku ograniczonej liczby uczestników projektu konieczne jest przeprowadzenie otwartego naboru z wykorzystaniem ogólnodostępnych środków informacji;</w:t>
      </w:r>
    </w:p>
    <w:p w14:paraId="378B688D" w14:textId="77777777" w:rsidR="00EE40F2" w:rsidRPr="00505213" w:rsidRDefault="00EE40F2" w:rsidP="00EE40F2">
      <w:pPr>
        <w:pStyle w:val="Tekstkomentarza"/>
        <w:ind w:left="284" w:right="87" w:hanging="142"/>
        <w:rPr>
          <w:color w:val="auto"/>
          <w:sz w:val="22"/>
          <w:szCs w:val="22"/>
        </w:rPr>
      </w:pPr>
      <w:r w:rsidRPr="00505213">
        <w:rPr>
          <w:color w:val="auto"/>
          <w:sz w:val="22"/>
          <w:szCs w:val="22"/>
        </w:rPr>
        <w:t>3) w przypadku zakupu wyposażenia – umożliwienie skorzystania z tego wyposażenia zgodnie z jego przeznaczeniem wszystkim mieszkańcom na równych prawach w godzinach pracy danego podmiotu, a poza tymi godzinami – na zasadach określonych przez ten podmiot;</w:t>
      </w:r>
    </w:p>
    <w:p w14:paraId="671886C5" w14:textId="4CCD7412" w:rsidR="005E3E6A" w:rsidRPr="00505213" w:rsidRDefault="00EE40F2" w:rsidP="00EE40F2">
      <w:pPr>
        <w:pStyle w:val="Tekstkomentarza"/>
        <w:ind w:left="284" w:right="87" w:hanging="142"/>
        <w:rPr>
          <w:color w:val="auto"/>
          <w:sz w:val="22"/>
          <w:szCs w:val="22"/>
        </w:rPr>
      </w:pPr>
      <w:r w:rsidRPr="00505213">
        <w:rPr>
          <w:color w:val="auto"/>
          <w:sz w:val="22"/>
          <w:szCs w:val="22"/>
        </w:rPr>
        <w:t xml:space="preserve">4) w przypadku realizacji projektów na terenach administrowanych przez jednostki miejskie – efekty realizacji projektów nie mogą służyć jedynie pracownikom oraz osobom korzystającym z oferty danej jednostki </w:t>
      </w:r>
      <w:r w:rsidR="00F92481" w:rsidRPr="00505213">
        <w:rPr>
          <w:color w:val="auto"/>
          <w:sz w:val="22"/>
          <w:szCs w:val="22"/>
        </w:rPr>
        <w:br/>
      </w:r>
      <w:r w:rsidRPr="00505213">
        <w:rPr>
          <w:color w:val="auto"/>
          <w:sz w:val="22"/>
          <w:szCs w:val="22"/>
        </w:rPr>
        <w:t>w ramach jej podstawowych zadań statutowych.</w:t>
      </w:r>
    </w:p>
    <w:p w14:paraId="41EF09F7" w14:textId="08AC89B2" w:rsidR="00EE40F2" w:rsidRPr="00505213" w:rsidRDefault="00EE40F2" w:rsidP="00EE40F2">
      <w:pPr>
        <w:pStyle w:val="Tekstkomentarza"/>
        <w:ind w:left="0" w:right="87" w:firstLine="0"/>
        <w:rPr>
          <w:color w:val="auto"/>
          <w:sz w:val="22"/>
          <w:szCs w:val="22"/>
        </w:rPr>
      </w:pPr>
      <w:r w:rsidRPr="00505213">
        <w:rPr>
          <w:color w:val="auto"/>
          <w:sz w:val="22"/>
          <w:szCs w:val="22"/>
        </w:rPr>
        <w:t>4. W przypadku wątpliwości czy projekt jest ogólnodostępny, ostateczną decyzję podejmuje Prezydent po zasięgnięciu opinii Rady Budżetu Obywatelskiego.</w:t>
      </w:r>
    </w:p>
    <w:p w14:paraId="0EADE20C" w14:textId="32160400" w:rsidR="00EE40F2" w:rsidRPr="00505213" w:rsidRDefault="00EE40F2" w:rsidP="00811713">
      <w:pPr>
        <w:pStyle w:val="Tekstkomentarza"/>
        <w:ind w:left="0" w:right="87" w:firstLine="0"/>
        <w:rPr>
          <w:color w:val="auto"/>
          <w:sz w:val="22"/>
          <w:szCs w:val="22"/>
        </w:rPr>
      </w:pPr>
      <w:r w:rsidRPr="00505213">
        <w:rPr>
          <w:b/>
          <w:bCs/>
          <w:color w:val="auto"/>
          <w:sz w:val="22"/>
          <w:szCs w:val="22"/>
        </w:rPr>
        <w:t>§ 8.</w:t>
      </w:r>
      <w:r w:rsidRPr="00505213">
        <w:rPr>
          <w:color w:val="auto"/>
          <w:sz w:val="22"/>
          <w:szCs w:val="22"/>
        </w:rPr>
        <w:t xml:space="preserve"> Zgłoszone projekty powinny uwzględniać – o ile to możliwe – uniwersalne projektowanie, o którym</w:t>
      </w:r>
      <w:r w:rsidR="00811713" w:rsidRPr="00505213">
        <w:rPr>
          <w:color w:val="auto"/>
          <w:sz w:val="22"/>
          <w:szCs w:val="22"/>
        </w:rPr>
        <w:t xml:space="preserve"> </w:t>
      </w:r>
      <w:r w:rsidRPr="00505213">
        <w:rPr>
          <w:color w:val="auto"/>
          <w:sz w:val="22"/>
          <w:szCs w:val="22"/>
        </w:rPr>
        <w:t>mowa w ustawie z dnia 19 lipca 2019 r. o zapewnianiu dostępności osobom ze szczególnymi</w:t>
      </w:r>
      <w:r w:rsidR="00811713" w:rsidRPr="00505213">
        <w:rPr>
          <w:color w:val="auto"/>
          <w:sz w:val="22"/>
          <w:szCs w:val="22"/>
        </w:rPr>
        <w:t xml:space="preserve"> </w:t>
      </w:r>
      <w:r w:rsidRPr="00505213">
        <w:rPr>
          <w:color w:val="auto"/>
          <w:sz w:val="22"/>
          <w:szCs w:val="22"/>
        </w:rPr>
        <w:t>potrzebami.</w:t>
      </w:r>
    </w:p>
    <w:p w14:paraId="36DF3846" w14:textId="456D344F" w:rsidR="00F4757F" w:rsidRPr="00505213" w:rsidRDefault="00811713" w:rsidP="00811713">
      <w:pPr>
        <w:ind w:left="0" w:right="0" w:firstLine="0"/>
        <w:rPr>
          <w:color w:val="auto"/>
        </w:rPr>
      </w:pPr>
      <w:r w:rsidRPr="00505213">
        <w:rPr>
          <w:b/>
          <w:color w:val="auto"/>
        </w:rPr>
        <w:t xml:space="preserve">§ 9. </w:t>
      </w:r>
      <w:r w:rsidRPr="00505213">
        <w:rPr>
          <w:color w:val="auto"/>
        </w:rPr>
        <w:t xml:space="preserve">Projekt pozostawia się bez rozpoznania w przypadku, kiedy w formularzu zgłoszeniowym nie podano numeru telefonu </w:t>
      </w:r>
      <w:r w:rsidR="00F4023C" w:rsidRPr="00505213">
        <w:rPr>
          <w:color w:val="auto"/>
        </w:rPr>
        <w:t>lub</w:t>
      </w:r>
      <w:r w:rsidRPr="00505213">
        <w:rPr>
          <w:color w:val="auto"/>
        </w:rPr>
        <w:t xml:space="preserve"> adresu e-mail osoby właściwej do kontaktu w sprawie projektu. </w:t>
      </w:r>
    </w:p>
    <w:p w14:paraId="11B875DC" w14:textId="1FE31BA7" w:rsidR="00811713" w:rsidRPr="00505213" w:rsidRDefault="00811713" w:rsidP="00811713">
      <w:pPr>
        <w:spacing w:after="29" w:line="352" w:lineRule="auto"/>
        <w:ind w:left="0" w:right="2497" w:firstLine="0"/>
        <w:rPr>
          <w:b/>
          <w:color w:val="auto"/>
        </w:rPr>
      </w:pPr>
      <w:r w:rsidRPr="00505213">
        <w:rPr>
          <w:b/>
          <w:color w:val="auto"/>
        </w:rPr>
        <w:t xml:space="preserve">§ 10. </w:t>
      </w:r>
      <w:r w:rsidRPr="00505213">
        <w:rPr>
          <w:bCs/>
          <w:color w:val="auto"/>
        </w:rPr>
        <w:t xml:space="preserve">1. </w:t>
      </w:r>
      <w:r w:rsidRPr="00505213">
        <w:rPr>
          <w:b/>
          <w:color w:val="auto"/>
        </w:rPr>
        <w:t xml:space="preserve"> </w:t>
      </w:r>
      <w:r w:rsidRPr="00505213">
        <w:rPr>
          <w:color w:val="auto"/>
        </w:rPr>
        <w:t xml:space="preserve">Weryfikacja projektów składa się z weryfikacji formalnej i szczegółowej. </w:t>
      </w:r>
    </w:p>
    <w:p w14:paraId="2C7EA694" w14:textId="3292B707" w:rsidR="00F4757F" w:rsidRPr="00505213" w:rsidRDefault="00811713" w:rsidP="00811713">
      <w:pPr>
        <w:spacing w:after="29" w:line="352" w:lineRule="auto"/>
        <w:ind w:left="0" w:right="2497" w:firstLine="0"/>
        <w:rPr>
          <w:color w:val="auto"/>
        </w:rPr>
      </w:pPr>
      <w:r w:rsidRPr="00505213">
        <w:rPr>
          <w:color w:val="auto"/>
        </w:rPr>
        <w:t xml:space="preserve">2. Weryfikacja formalna obejmuje sprawdzenie, czy: </w:t>
      </w:r>
    </w:p>
    <w:p w14:paraId="11C94ABE" w14:textId="620FC00A" w:rsidR="00F4757F" w:rsidRPr="00505213" w:rsidRDefault="00A822A9">
      <w:pPr>
        <w:numPr>
          <w:ilvl w:val="0"/>
          <w:numId w:val="8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projekty spełniają wymagania określone w § 6 ust. 1; </w:t>
      </w:r>
    </w:p>
    <w:p w14:paraId="72451FBB" w14:textId="77777777" w:rsidR="00F4757F" w:rsidRPr="00505213" w:rsidRDefault="00FF7C47">
      <w:pPr>
        <w:numPr>
          <w:ilvl w:val="0"/>
          <w:numId w:val="8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formularz zgłoszeniowy został wypełniony prawidłowo, w szczególności, czy zostały wypełnione wszystkie obowiązkowe pola; </w:t>
      </w:r>
    </w:p>
    <w:p w14:paraId="60DF386D" w14:textId="778277C0" w:rsidR="00F4757F" w:rsidRPr="00505213" w:rsidRDefault="00FF7C47">
      <w:pPr>
        <w:numPr>
          <w:ilvl w:val="0"/>
          <w:numId w:val="8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projekt został złożony w wyznaczonym terminie; </w:t>
      </w:r>
    </w:p>
    <w:p w14:paraId="6E849239" w14:textId="480322F2" w:rsidR="00F4757F" w:rsidRPr="00505213" w:rsidRDefault="00FF7C47">
      <w:pPr>
        <w:numPr>
          <w:ilvl w:val="0"/>
          <w:numId w:val="8"/>
        </w:numPr>
        <w:ind w:left="409" w:right="0" w:hanging="296"/>
        <w:rPr>
          <w:color w:val="auto"/>
        </w:rPr>
      </w:pPr>
      <w:r w:rsidRPr="00505213">
        <w:rPr>
          <w:color w:val="auto"/>
        </w:rPr>
        <w:lastRenderedPageBreak/>
        <w:t>szacowany koszt realizacji projektu nie przekracza wysokości limitu kwotowego jednego projektu</w:t>
      </w:r>
      <w:r w:rsidR="00A822A9" w:rsidRPr="00505213">
        <w:rPr>
          <w:color w:val="auto"/>
        </w:rPr>
        <w:t>.</w:t>
      </w:r>
      <w:r w:rsidRPr="00505213">
        <w:rPr>
          <w:color w:val="auto"/>
        </w:rPr>
        <w:t xml:space="preserve"> </w:t>
      </w:r>
    </w:p>
    <w:p w14:paraId="6EEA92BC" w14:textId="31477717" w:rsidR="00F4757F" w:rsidRPr="00505213" w:rsidRDefault="00811713" w:rsidP="00811713">
      <w:pPr>
        <w:ind w:left="0" w:right="0" w:firstLine="0"/>
        <w:rPr>
          <w:color w:val="auto"/>
        </w:rPr>
      </w:pPr>
      <w:r w:rsidRPr="00505213">
        <w:rPr>
          <w:color w:val="auto"/>
        </w:rPr>
        <w:t>2. W przypadku, gdy formularz zgłoszeniowy zawiera braki w zakresie elementów, o których mowa w § 6</w:t>
      </w:r>
      <w:r w:rsidR="00A822A9" w:rsidRPr="00505213">
        <w:rPr>
          <w:color w:val="auto"/>
        </w:rPr>
        <w:t xml:space="preserve"> </w:t>
      </w:r>
      <w:r w:rsidRPr="00505213">
        <w:rPr>
          <w:color w:val="auto"/>
        </w:rPr>
        <w:t>ust. 1</w:t>
      </w:r>
      <w:r w:rsidR="00A822A9" w:rsidRPr="00505213">
        <w:rPr>
          <w:color w:val="auto"/>
        </w:rPr>
        <w:t>,</w:t>
      </w:r>
      <w:r w:rsidRPr="00505213">
        <w:rPr>
          <w:color w:val="auto"/>
        </w:rPr>
        <w:t xml:space="preserve"> wzywa się projektodawcę za pośrednictwem poczty elektronicznej lub telefonicznie do ich usunięcia w terminie 3 dni roboczych od dnia przekazania wezwania. </w:t>
      </w:r>
    </w:p>
    <w:p w14:paraId="380C2438" w14:textId="3EC44B38" w:rsidR="00F4757F" w:rsidRPr="00505213" w:rsidRDefault="00811713" w:rsidP="00811713">
      <w:pPr>
        <w:ind w:left="0" w:right="0" w:firstLine="0"/>
        <w:rPr>
          <w:color w:val="auto"/>
        </w:rPr>
      </w:pPr>
      <w:r w:rsidRPr="00505213">
        <w:rPr>
          <w:color w:val="auto"/>
        </w:rPr>
        <w:t xml:space="preserve">3. Jeżeli pomimo wezwania, projektodawca nie usunie w terminie stwierdzonych braków, projekt uznaje się za zweryfikowany negatywnie. </w:t>
      </w:r>
    </w:p>
    <w:p w14:paraId="44D63DCD" w14:textId="1B2F4B13" w:rsidR="00F4757F" w:rsidRPr="00505213" w:rsidRDefault="00811713" w:rsidP="00811713">
      <w:pPr>
        <w:ind w:left="0" w:right="0"/>
        <w:rPr>
          <w:color w:val="auto"/>
        </w:rPr>
      </w:pPr>
      <w:r w:rsidRPr="00505213">
        <w:rPr>
          <w:color w:val="auto"/>
        </w:rPr>
        <w:t xml:space="preserve">4. Informację o negatywnym wyniku weryfikacji formalnej projektu przekazuje się projektodawcy za pośrednictwem poczty elektronicznej lub telefonicznie. </w:t>
      </w:r>
    </w:p>
    <w:p w14:paraId="6A0DC9EC" w14:textId="6480BAF8" w:rsidR="00F4757F" w:rsidRPr="00505213" w:rsidRDefault="00811713" w:rsidP="00811713">
      <w:pPr>
        <w:ind w:left="0" w:right="0"/>
        <w:rPr>
          <w:color w:val="auto"/>
        </w:rPr>
      </w:pPr>
      <w:r w:rsidRPr="00505213">
        <w:rPr>
          <w:color w:val="auto"/>
        </w:rPr>
        <w:t xml:space="preserve">5. Projekty zweryfikowane pozytywnie pod względem formalnym przekazuje się do dalszej weryfikacji szczegółowej. </w:t>
      </w:r>
    </w:p>
    <w:p w14:paraId="2E084484" w14:textId="7713929C" w:rsidR="00F4757F" w:rsidRPr="00505213" w:rsidRDefault="00811713" w:rsidP="00811713">
      <w:pPr>
        <w:ind w:left="0" w:right="0"/>
        <w:rPr>
          <w:color w:val="auto"/>
        </w:rPr>
      </w:pPr>
      <w:r w:rsidRPr="00505213">
        <w:rPr>
          <w:color w:val="auto"/>
        </w:rPr>
        <w:t xml:space="preserve">6. Informację o wyniku weryfikacji formalnej podaje się do publicznej wiadomości </w:t>
      </w:r>
      <w:r w:rsidR="00891C4F" w:rsidRPr="00505213">
        <w:rPr>
          <w:color w:val="auto"/>
        </w:rPr>
        <w:t>w terminie wskazanym w harmonogramie</w:t>
      </w:r>
      <w:r w:rsidRPr="00505213">
        <w:rPr>
          <w:color w:val="auto"/>
        </w:rPr>
        <w:t xml:space="preserve">. </w:t>
      </w:r>
    </w:p>
    <w:p w14:paraId="0E39575E" w14:textId="40B6E2BB" w:rsidR="00F4757F" w:rsidRPr="00505213" w:rsidRDefault="00891C4F" w:rsidP="00891C4F">
      <w:pPr>
        <w:ind w:left="0" w:right="0"/>
        <w:rPr>
          <w:color w:val="auto"/>
        </w:rPr>
      </w:pPr>
      <w:r w:rsidRPr="00505213">
        <w:rPr>
          <w:color w:val="auto"/>
        </w:rPr>
        <w:t>7. Po rozpatrzeniu odwołań podaje się do publicznej wiadomości</w:t>
      </w:r>
      <w:r w:rsidR="000F3DA5">
        <w:rPr>
          <w:color w:val="auto"/>
        </w:rPr>
        <w:t>,</w:t>
      </w:r>
      <w:r w:rsidRPr="00505213">
        <w:rPr>
          <w:color w:val="auto"/>
        </w:rPr>
        <w:t xml:space="preserve"> w terminie wskazanym w harmonogramie</w:t>
      </w:r>
      <w:r w:rsidR="000F3DA5">
        <w:rPr>
          <w:color w:val="auto"/>
        </w:rPr>
        <w:t>,</w:t>
      </w:r>
      <w:r w:rsidRPr="00505213">
        <w:rPr>
          <w:color w:val="auto"/>
        </w:rPr>
        <w:t xml:space="preserve"> informację o ostatecznym wyniku weryfikacji formalnej. </w:t>
      </w:r>
    </w:p>
    <w:p w14:paraId="48D97BB4" w14:textId="3ADC9A94" w:rsidR="00F4757F" w:rsidRPr="00505213" w:rsidRDefault="00FF7C47">
      <w:pPr>
        <w:ind w:left="351" w:right="0"/>
        <w:rPr>
          <w:color w:val="auto"/>
        </w:rPr>
      </w:pPr>
      <w:r w:rsidRPr="00505213">
        <w:rPr>
          <w:b/>
          <w:color w:val="auto"/>
        </w:rPr>
        <w:t>§ 1</w:t>
      </w:r>
      <w:r w:rsidR="0001622F" w:rsidRPr="00505213">
        <w:rPr>
          <w:b/>
          <w:color w:val="auto"/>
        </w:rPr>
        <w:t>1</w:t>
      </w:r>
      <w:r w:rsidRPr="00505213">
        <w:rPr>
          <w:b/>
          <w:color w:val="auto"/>
        </w:rPr>
        <w:t xml:space="preserve">. </w:t>
      </w:r>
      <w:r w:rsidRPr="00505213">
        <w:rPr>
          <w:color w:val="auto"/>
        </w:rPr>
        <w:t xml:space="preserve">1. Weryfikacja szczegółowa obejmuje: </w:t>
      </w:r>
    </w:p>
    <w:p w14:paraId="5A6B77F7" w14:textId="29108C30" w:rsidR="00F4757F" w:rsidRPr="00505213" w:rsidRDefault="00FF7C47">
      <w:pPr>
        <w:numPr>
          <w:ilvl w:val="0"/>
          <w:numId w:val="9"/>
        </w:numPr>
        <w:ind w:right="0" w:hanging="284"/>
        <w:rPr>
          <w:color w:val="auto"/>
        </w:rPr>
      </w:pPr>
      <w:r w:rsidRPr="00505213">
        <w:rPr>
          <w:color w:val="auto"/>
        </w:rPr>
        <w:t xml:space="preserve">sprawdzenie, czy projekt wchodzi w zakres zadań własnych gminy; </w:t>
      </w:r>
    </w:p>
    <w:p w14:paraId="67E614D2" w14:textId="040B533E" w:rsidR="00F4757F" w:rsidRPr="00505213" w:rsidRDefault="00FF7C47">
      <w:pPr>
        <w:numPr>
          <w:ilvl w:val="0"/>
          <w:numId w:val="9"/>
        </w:numPr>
        <w:ind w:right="0" w:hanging="284"/>
        <w:rPr>
          <w:color w:val="auto"/>
        </w:rPr>
      </w:pPr>
      <w:r w:rsidRPr="00505213">
        <w:rPr>
          <w:color w:val="auto"/>
        </w:rPr>
        <w:t>ocenę, czy projekt jest zgodny z obowiązującymi przepisami prawa, w szczególności czy nie narusza praw innych osób, w tym prawa własności</w:t>
      </w:r>
      <w:r w:rsidR="00FB4822" w:rsidRPr="00505213">
        <w:rPr>
          <w:color w:val="auto"/>
        </w:rPr>
        <w:t xml:space="preserve"> oraz praw autorskich i praw zależnych</w:t>
      </w:r>
      <w:r w:rsidR="00922977">
        <w:rPr>
          <w:color w:val="auto"/>
        </w:rPr>
        <w:t>, spełnia warunki ogólnodostępności</w:t>
      </w:r>
      <w:r w:rsidRPr="00505213">
        <w:rPr>
          <w:color w:val="auto"/>
        </w:rPr>
        <w:t xml:space="preserve">; </w:t>
      </w:r>
    </w:p>
    <w:p w14:paraId="00B9B12E" w14:textId="77777777" w:rsidR="00F4757F" w:rsidRPr="00505213" w:rsidRDefault="00FF7C47">
      <w:pPr>
        <w:numPr>
          <w:ilvl w:val="0"/>
          <w:numId w:val="9"/>
        </w:numPr>
        <w:ind w:right="0" w:hanging="284"/>
        <w:rPr>
          <w:color w:val="auto"/>
        </w:rPr>
      </w:pPr>
      <w:r w:rsidRPr="00505213">
        <w:rPr>
          <w:color w:val="auto"/>
        </w:rPr>
        <w:t xml:space="preserve">sprawdzenie, czy projekt jest możliwy do realizacji w trakcie jednego roku budżetowego; </w:t>
      </w:r>
    </w:p>
    <w:p w14:paraId="6ECEF2F9" w14:textId="5C647B32" w:rsidR="00F4757F" w:rsidRPr="00505213" w:rsidRDefault="00FB5A64">
      <w:pPr>
        <w:numPr>
          <w:ilvl w:val="0"/>
          <w:numId w:val="9"/>
        </w:numPr>
        <w:ind w:right="0" w:hanging="284"/>
        <w:rPr>
          <w:color w:val="auto"/>
        </w:rPr>
      </w:pPr>
      <w:r>
        <w:rPr>
          <w:color w:val="auto"/>
        </w:rPr>
        <w:t xml:space="preserve">w przypadku projektów inwestycyjnych - </w:t>
      </w:r>
      <w:r w:rsidR="00FF7C47" w:rsidRPr="00505213">
        <w:rPr>
          <w:color w:val="auto"/>
        </w:rPr>
        <w:t>sprawdzenie, czy projekt jest zlokalizowany na nieruchomości</w:t>
      </w:r>
      <w:r>
        <w:rPr>
          <w:color w:val="auto"/>
        </w:rPr>
        <w:t>ach</w:t>
      </w:r>
      <w:r w:rsidRPr="00505213">
        <w:rPr>
          <w:color w:val="auto"/>
        </w:rPr>
        <w:t xml:space="preserve"> będących własnością</w:t>
      </w:r>
      <w:r>
        <w:rPr>
          <w:color w:val="auto"/>
        </w:rPr>
        <w:t xml:space="preserve"> Miasta</w:t>
      </w:r>
      <w:r w:rsidRPr="00505213">
        <w:rPr>
          <w:color w:val="auto"/>
        </w:rPr>
        <w:t xml:space="preserve"> lub</w:t>
      </w:r>
      <w:r>
        <w:rPr>
          <w:color w:val="auto"/>
        </w:rPr>
        <w:t xml:space="preserve"> w samoistnym posiadaniu Miasta;</w:t>
      </w:r>
      <w:r w:rsidR="00FF7C47" w:rsidRPr="00505213">
        <w:rPr>
          <w:color w:val="auto"/>
        </w:rPr>
        <w:t xml:space="preserve">  </w:t>
      </w:r>
    </w:p>
    <w:p w14:paraId="144C1C51" w14:textId="77777777" w:rsidR="00F4757F" w:rsidRPr="00505213" w:rsidRDefault="00FF7C47">
      <w:pPr>
        <w:numPr>
          <w:ilvl w:val="0"/>
          <w:numId w:val="9"/>
        </w:numPr>
        <w:ind w:right="0" w:hanging="284"/>
        <w:rPr>
          <w:color w:val="auto"/>
        </w:rPr>
      </w:pPr>
      <w:r w:rsidRPr="00505213">
        <w:rPr>
          <w:color w:val="auto"/>
        </w:rPr>
        <w:t xml:space="preserve">analizę technicznych lub technologicznych możliwości realizacji projektu; </w:t>
      </w:r>
    </w:p>
    <w:p w14:paraId="46E716FB" w14:textId="77777777" w:rsidR="00F4757F" w:rsidRPr="00505213" w:rsidRDefault="00FF7C47">
      <w:pPr>
        <w:numPr>
          <w:ilvl w:val="0"/>
          <w:numId w:val="9"/>
        </w:numPr>
        <w:ind w:right="0" w:hanging="284"/>
        <w:rPr>
          <w:color w:val="auto"/>
        </w:rPr>
      </w:pPr>
      <w:r w:rsidRPr="00505213">
        <w:rPr>
          <w:color w:val="auto"/>
        </w:rPr>
        <w:t xml:space="preserve">ocenę szacowanych poszczególnych kosztów realizacji wskazanych w formularzu zgłoszeniowym projektu; </w:t>
      </w:r>
    </w:p>
    <w:p w14:paraId="2A6986EF" w14:textId="77777777" w:rsidR="00F4757F" w:rsidRPr="00505213" w:rsidRDefault="00FF7C47">
      <w:pPr>
        <w:numPr>
          <w:ilvl w:val="0"/>
          <w:numId w:val="9"/>
        </w:numPr>
        <w:spacing w:after="99"/>
        <w:ind w:right="0" w:hanging="284"/>
        <w:rPr>
          <w:color w:val="auto"/>
        </w:rPr>
      </w:pPr>
      <w:r w:rsidRPr="00505213">
        <w:rPr>
          <w:color w:val="auto"/>
        </w:rPr>
        <w:t xml:space="preserve">analizę, czy nazwa projektu, a także skrócony opis projektu oddają istotę projektu i są zgodne z pełnym opisem i kosztem realizacji; </w:t>
      </w:r>
    </w:p>
    <w:p w14:paraId="2D6A39F2" w14:textId="77777777" w:rsidR="00F4757F" w:rsidRPr="00505213" w:rsidRDefault="00FF7C47">
      <w:pPr>
        <w:numPr>
          <w:ilvl w:val="0"/>
          <w:numId w:val="9"/>
        </w:numPr>
        <w:ind w:right="0" w:hanging="284"/>
        <w:rPr>
          <w:color w:val="auto"/>
        </w:rPr>
      </w:pPr>
      <w:r w:rsidRPr="00505213">
        <w:rPr>
          <w:color w:val="auto"/>
        </w:rPr>
        <w:t xml:space="preserve">sprawdzenie, czy urealnione szacowane koszty realizacji projektu nie przekraczają wysokości limitu kwotowego przeznaczonego na realizację projektu lokalnego lub projektu ogólnomiejskiego; </w:t>
      </w:r>
    </w:p>
    <w:p w14:paraId="5F3DB874" w14:textId="1DCC2440" w:rsidR="00F4757F" w:rsidRPr="00505213" w:rsidRDefault="00FF7C47">
      <w:pPr>
        <w:numPr>
          <w:ilvl w:val="0"/>
          <w:numId w:val="9"/>
        </w:numPr>
        <w:ind w:right="0" w:hanging="284"/>
        <w:rPr>
          <w:color w:val="auto"/>
        </w:rPr>
      </w:pPr>
      <w:r w:rsidRPr="00505213">
        <w:rPr>
          <w:color w:val="auto"/>
        </w:rPr>
        <w:t>analizę ponoszenia kosztów eksploatacji powstałych efektów projektu.</w:t>
      </w:r>
    </w:p>
    <w:p w14:paraId="5DDA152D" w14:textId="7BA484DA" w:rsidR="00F4757F" w:rsidRPr="00505213" w:rsidRDefault="0001622F" w:rsidP="0001622F">
      <w:pPr>
        <w:ind w:left="0" w:right="0"/>
        <w:rPr>
          <w:color w:val="auto"/>
        </w:rPr>
      </w:pPr>
      <w:r w:rsidRPr="00505213">
        <w:rPr>
          <w:color w:val="auto"/>
        </w:rPr>
        <w:t>2. Po dokonaniu ocen i analiz, o których mowa w ust. 1, przygotow</w:t>
      </w:r>
      <w:r w:rsidR="0027420A" w:rsidRPr="00505213">
        <w:rPr>
          <w:color w:val="auto"/>
        </w:rPr>
        <w:t>ywane są</w:t>
      </w:r>
      <w:r w:rsidRPr="00505213">
        <w:rPr>
          <w:color w:val="auto"/>
        </w:rPr>
        <w:t xml:space="preserve"> uwagi do projektu</w:t>
      </w:r>
      <w:r w:rsidR="00314D3D" w:rsidRPr="00505213">
        <w:rPr>
          <w:color w:val="auto"/>
        </w:rPr>
        <w:t>, o ile takowe się pojawią</w:t>
      </w:r>
      <w:r w:rsidR="00F4023C" w:rsidRPr="00505213">
        <w:rPr>
          <w:color w:val="auto"/>
        </w:rPr>
        <w:t>.</w:t>
      </w:r>
    </w:p>
    <w:p w14:paraId="126B53CA" w14:textId="6621A365" w:rsidR="00F4757F" w:rsidRPr="00505213" w:rsidRDefault="0001622F" w:rsidP="0001622F">
      <w:pPr>
        <w:ind w:left="0" w:right="0"/>
        <w:rPr>
          <w:color w:val="auto"/>
        </w:rPr>
      </w:pPr>
      <w:r w:rsidRPr="00505213">
        <w:rPr>
          <w:color w:val="auto"/>
        </w:rPr>
        <w:t>3. W przypadku</w:t>
      </w:r>
      <w:r w:rsidR="003225A4">
        <w:rPr>
          <w:color w:val="auto"/>
        </w:rPr>
        <w:t>,</w:t>
      </w:r>
      <w:r w:rsidRPr="00505213">
        <w:rPr>
          <w:color w:val="auto"/>
        </w:rPr>
        <w:t xml:space="preserve"> wynikających z weryfikacji szczegółowej propozycji</w:t>
      </w:r>
      <w:r w:rsidR="003225A4">
        <w:rPr>
          <w:color w:val="auto"/>
        </w:rPr>
        <w:t>,</w:t>
      </w:r>
      <w:r w:rsidRPr="00505213">
        <w:rPr>
          <w:color w:val="auto"/>
        </w:rPr>
        <w:t xml:space="preserve"> wprowadzania zmian w projekcie konieczne jest wyrażanie zgody przez projektodawcę na proponowane zmiany. </w:t>
      </w:r>
    </w:p>
    <w:p w14:paraId="3A7A2A33" w14:textId="735B2797" w:rsidR="00F4757F" w:rsidRPr="00505213" w:rsidRDefault="0001622F" w:rsidP="0001622F">
      <w:pPr>
        <w:ind w:left="0" w:right="0"/>
        <w:rPr>
          <w:color w:val="auto"/>
        </w:rPr>
      </w:pPr>
      <w:r w:rsidRPr="00505213">
        <w:rPr>
          <w:color w:val="auto"/>
        </w:rPr>
        <w:t xml:space="preserve">4. Przez zmianę projektu rozumie się: </w:t>
      </w:r>
    </w:p>
    <w:p w14:paraId="7BB1BABE" w14:textId="3386473D" w:rsidR="00F4757F" w:rsidRPr="00505213" w:rsidRDefault="00FF7C47">
      <w:pPr>
        <w:numPr>
          <w:ilvl w:val="0"/>
          <w:numId w:val="10"/>
        </w:numPr>
        <w:ind w:left="409" w:right="0" w:hanging="296"/>
        <w:rPr>
          <w:color w:val="auto"/>
        </w:rPr>
      </w:pPr>
      <w:r w:rsidRPr="00505213">
        <w:rPr>
          <w:color w:val="auto"/>
        </w:rPr>
        <w:t>zmianę szacunkowych kosztów realizacji projektu</w:t>
      </w:r>
      <w:r w:rsidR="003225A4">
        <w:rPr>
          <w:color w:val="auto"/>
        </w:rPr>
        <w:t>,</w:t>
      </w:r>
      <w:r w:rsidRPr="00505213">
        <w:rPr>
          <w:color w:val="auto"/>
        </w:rPr>
        <w:t xml:space="preserve"> w przypadku gdy koszt realizacji projektu przekracza próg limitu kwotowego projektu lokalnego lub projektu ogólnomiejskiego; </w:t>
      </w:r>
    </w:p>
    <w:p w14:paraId="6C561184" w14:textId="73A19A89" w:rsidR="00F4757F" w:rsidRPr="00505213" w:rsidRDefault="00FF7C47">
      <w:pPr>
        <w:numPr>
          <w:ilvl w:val="0"/>
          <w:numId w:val="10"/>
        </w:numPr>
        <w:ind w:left="409" w:right="0" w:hanging="296"/>
        <w:rPr>
          <w:color w:val="auto"/>
        </w:rPr>
      </w:pPr>
      <w:r w:rsidRPr="00505213">
        <w:rPr>
          <w:color w:val="auto"/>
        </w:rPr>
        <w:t>zmianę zakresu projektu możliwą w razie wystąpienia sytuacji, o której mowa w pkt</w:t>
      </w:r>
      <w:r w:rsidR="0027420A" w:rsidRPr="00505213">
        <w:rPr>
          <w:color w:val="auto"/>
        </w:rPr>
        <w:t xml:space="preserve"> </w:t>
      </w:r>
      <w:r w:rsidRPr="00505213">
        <w:rPr>
          <w:color w:val="auto"/>
        </w:rPr>
        <w:t xml:space="preserve">1; </w:t>
      </w:r>
    </w:p>
    <w:p w14:paraId="3CEAF6F4" w14:textId="77777777" w:rsidR="00F4757F" w:rsidRPr="00505213" w:rsidRDefault="00FF7C47">
      <w:pPr>
        <w:numPr>
          <w:ilvl w:val="0"/>
          <w:numId w:val="10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zmianę lokalizacji projektu, w tym również niezależną zmianę lokalizacji projektu wynikającą z treści § 6 ust. 1 pkt 8 i 9. </w:t>
      </w:r>
    </w:p>
    <w:p w14:paraId="1D10CE2D" w14:textId="1E8B6C9D" w:rsidR="00F4757F" w:rsidRPr="00505213" w:rsidRDefault="0001622F" w:rsidP="0001622F">
      <w:pPr>
        <w:spacing w:after="85"/>
        <w:ind w:left="-15" w:right="0" w:firstLine="0"/>
        <w:rPr>
          <w:color w:val="auto"/>
        </w:rPr>
      </w:pPr>
      <w:r w:rsidRPr="00505213">
        <w:rPr>
          <w:color w:val="auto"/>
        </w:rPr>
        <w:t xml:space="preserve">5. Po dokonaniu oceny projektu pod względem spełnienia kryteriów </w:t>
      </w:r>
      <w:r w:rsidR="0027420A" w:rsidRPr="00505213">
        <w:rPr>
          <w:color w:val="auto"/>
        </w:rPr>
        <w:t>określonych</w:t>
      </w:r>
      <w:r w:rsidRPr="00505213">
        <w:rPr>
          <w:color w:val="auto"/>
        </w:rPr>
        <w:t xml:space="preserve"> w ust. 1, w zależności od wyników tej oceny, informuje się projektodawcę o: </w:t>
      </w:r>
    </w:p>
    <w:p w14:paraId="28C25E87" w14:textId="77777777" w:rsidR="00F4757F" w:rsidRPr="00505213" w:rsidRDefault="00FF7C47">
      <w:pPr>
        <w:numPr>
          <w:ilvl w:val="0"/>
          <w:numId w:val="11"/>
        </w:numPr>
        <w:ind w:left="409" w:right="0" w:hanging="296"/>
        <w:rPr>
          <w:color w:val="auto"/>
        </w:rPr>
      </w:pPr>
      <w:r w:rsidRPr="00505213">
        <w:rPr>
          <w:color w:val="auto"/>
        </w:rPr>
        <w:lastRenderedPageBreak/>
        <w:t xml:space="preserve">pozytywnym wyniku weryfikacji projektu; </w:t>
      </w:r>
    </w:p>
    <w:p w14:paraId="43B13423" w14:textId="77777777" w:rsidR="00F4757F" w:rsidRPr="00505213" w:rsidRDefault="00FF7C47">
      <w:pPr>
        <w:numPr>
          <w:ilvl w:val="0"/>
          <w:numId w:val="11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konieczności wprowadzenia ewentualnych zmian tak, żeby projekt mógł być poddany pod głosowanie mieszkańców; </w:t>
      </w:r>
    </w:p>
    <w:p w14:paraId="002A0D6B" w14:textId="77777777" w:rsidR="00F4757F" w:rsidRPr="00505213" w:rsidRDefault="00FF7C47">
      <w:pPr>
        <w:numPr>
          <w:ilvl w:val="0"/>
          <w:numId w:val="11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negatywnym wyniku weryfikacji, w przypadku braku możliwości wprowadzenia zmian tak, żeby projekt mógł być poddany pod głosowanie mieszkańców. </w:t>
      </w:r>
    </w:p>
    <w:p w14:paraId="68516828" w14:textId="0506BCE7" w:rsidR="00F4757F" w:rsidRPr="00505213" w:rsidRDefault="0001622F" w:rsidP="0001622F">
      <w:pPr>
        <w:ind w:left="0" w:right="0" w:firstLine="0"/>
        <w:rPr>
          <w:color w:val="auto"/>
        </w:rPr>
      </w:pPr>
      <w:r w:rsidRPr="00505213">
        <w:rPr>
          <w:color w:val="auto"/>
        </w:rPr>
        <w:t xml:space="preserve">6. W przypadku możliwości wprowadzenia zmian w projekcie: </w:t>
      </w:r>
    </w:p>
    <w:p w14:paraId="1615BFC5" w14:textId="193EF3D4" w:rsidR="00F4757F" w:rsidRPr="00505213" w:rsidRDefault="00FF7C47">
      <w:pPr>
        <w:numPr>
          <w:ilvl w:val="0"/>
          <w:numId w:val="12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podaje się szczegółowe przyczyny konieczności wprowadzenia zmian wraz z uzasadnieniem odnoszącym się do kryteriów weryfikacji </w:t>
      </w:r>
      <w:r w:rsidR="0027420A" w:rsidRPr="00505213">
        <w:rPr>
          <w:color w:val="auto"/>
        </w:rPr>
        <w:t>określonych</w:t>
      </w:r>
      <w:r w:rsidRPr="00505213">
        <w:rPr>
          <w:color w:val="auto"/>
        </w:rPr>
        <w:t xml:space="preserve"> w ust. </w:t>
      </w:r>
      <w:r w:rsidR="0027420A" w:rsidRPr="00505213">
        <w:rPr>
          <w:color w:val="auto"/>
        </w:rPr>
        <w:t>1</w:t>
      </w:r>
      <w:r w:rsidRPr="00505213">
        <w:rPr>
          <w:color w:val="auto"/>
        </w:rPr>
        <w:t xml:space="preserve">; </w:t>
      </w:r>
    </w:p>
    <w:p w14:paraId="5B6AA662" w14:textId="77777777" w:rsidR="00F4757F" w:rsidRPr="00505213" w:rsidRDefault="00FF7C47">
      <w:pPr>
        <w:numPr>
          <w:ilvl w:val="0"/>
          <w:numId w:val="12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przedstawia się projektodawcy proponowany zakres zmian; </w:t>
      </w:r>
    </w:p>
    <w:p w14:paraId="257DD1D3" w14:textId="77777777" w:rsidR="00F4757F" w:rsidRPr="00505213" w:rsidRDefault="00FF7C47">
      <w:pPr>
        <w:numPr>
          <w:ilvl w:val="0"/>
          <w:numId w:val="12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projektodawca może w terminie 3 dni roboczych zapoznać się z proponowanymi zmianami i ustosunkować się do nich; </w:t>
      </w:r>
    </w:p>
    <w:p w14:paraId="66E7456C" w14:textId="77777777" w:rsidR="00F4757F" w:rsidRPr="00505213" w:rsidRDefault="00FF7C47">
      <w:pPr>
        <w:numPr>
          <w:ilvl w:val="0"/>
          <w:numId w:val="12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w uzgodnieniu z projektodawcą przygotowuje się ostateczną wersję projektu. </w:t>
      </w:r>
    </w:p>
    <w:p w14:paraId="515F1BCC" w14:textId="048B2F46" w:rsidR="00F4757F" w:rsidRPr="00505213" w:rsidRDefault="0001622F" w:rsidP="0001622F">
      <w:pPr>
        <w:ind w:left="0" w:right="0" w:firstLine="0"/>
        <w:rPr>
          <w:color w:val="auto"/>
        </w:rPr>
      </w:pPr>
      <w:r w:rsidRPr="00505213">
        <w:rPr>
          <w:color w:val="auto"/>
        </w:rPr>
        <w:t xml:space="preserve">7. Jeżeli nie jest możliwe osiągnięcie porozumienia, o którym mowa w ust. 6, projekt uznaje się za zweryfikowany negatywnie. </w:t>
      </w:r>
    </w:p>
    <w:p w14:paraId="11FCDF08" w14:textId="4CC48FAC" w:rsidR="001A5E22" w:rsidRPr="00505213" w:rsidRDefault="0001622F" w:rsidP="0001622F">
      <w:pPr>
        <w:ind w:left="0" w:right="0"/>
        <w:rPr>
          <w:color w:val="auto"/>
        </w:rPr>
      </w:pPr>
      <w:r w:rsidRPr="00505213">
        <w:rPr>
          <w:color w:val="auto"/>
        </w:rPr>
        <w:t xml:space="preserve">8. </w:t>
      </w:r>
      <w:r w:rsidR="001A5E22" w:rsidRPr="00505213">
        <w:rPr>
          <w:color w:val="auto"/>
        </w:rPr>
        <w:t>Jeżeli projekt przewiduje korzystanie ze wskazanego przez projektodawcę utworu, do dnia poprzedzającego dzień zamieszczenia informacji o wyniku oceny projektu, wymagane jest zawarcie umowy o przeniesieniu na Miasto Pruszków autorskich praw majątkowych lub praw zależnych do utworu</w:t>
      </w:r>
      <w:r w:rsidR="00F85037">
        <w:rPr>
          <w:color w:val="auto"/>
        </w:rPr>
        <w:t xml:space="preserve"> albo umowy o udzieleniu Miastu Pruszków nieodpłatnej licencji na czas nieokreślony</w:t>
      </w:r>
      <w:r w:rsidR="001A5E22" w:rsidRPr="00505213">
        <w:rPr>
          <w:color w:val="auto"/>
        </w:rPr>
        <w:t>, pod warunkiem wyboru projektu.</w:t>
      </w:r>
    </w:p>
    <w:p w14:paraId="48BA3999" w14:textId="59079847" w:rsidR="00F4757F" w:rsidRPr="00505213" w:rsidRDefault="001A5E22" w:rsidP="0001622F">
      <w:pPr>
        <w:ind w:left="0" w:right="0"/>
        <w:rPr>
          <w:color w:val="auto"/>
        </w:rPr>
      </w:pPr>
      <w:r w:rsidRPr="00505213">
        <w:rPr>
          <w:color w:val="auto"/>
        </w:rPr>
        <w:t xml:space="preserve">9. </w:t>
      </w:r>
      <w:r w:rsidR="0001622F" w:rsidRPr="00505213">
        <w:rPr>
          <w:color w:val="auto"/>
        </w:rPr>
        <w:t xml:space="preserve">W przypadku negatywnego wyniku weryfikacji projektu podaje się do publicznej wiadomości szczegółowe przyczyny wyniku weryfikacji wraz z uzasadnieniem odnoszącym się do kryteriów weryfikacji </w:t>
      </w:r>
      <w:r w:rsidR="0027420A" w:rsidRPr="00505213">
        <w:rPr>
          <w:color w:val="auto"/>
        </w:rPr>
        <w:t>określonych</w:t>
      </w:r>
      <w:r w:rsidR="0001622F" w:rsidRPr="00505213">
        <w:rPr>
          <w:color w:val="auto"/>
        </w:rPr>
        <w:t xml:space="preserve"> </w:t>
      </w:r>
      <w:r w:rsidR="00A819D9" w:rsidRPr="00505213">
        <w:rPr>
          <w:color w:val="auto"/>
        </w:rPr>
        <w:t>w ust.</w:t>
      </w:r>
      <w:r w:rsidR="0001622F" w:rsidRPr="00505213">
        <w:rPr>
          <w:color w:val="auto"/>
        </w:rPr>
        <w:t xml:space="preserve"> 1. </w:t>
      </w:r>
    </w:p>
    <w:p w14:paraId="2B409047" w14:textId="48349E2F" w:rsidR="00F4757F" w:rsidRPr="00505213" w:rsidRDefault="001A5E22" w:rsidP="0001622F">
      <w:pPr>
        <w:ind w:left="0" w:right="0"/>
        <w:rPr>
          <w:color w:val="auto"/>
        </w:rPr>
      </w:pPr>
      <w:r w:rsidRPr="00505213">
        <w:rPr>
          <w:color w:val="auto"/>
        </w:rPr>
        <w:t>10</w:t>
      </w:r>
      <w:r w:rsidR="0001622F" w:rsidRPr="00505213">
        <w:rPr>
          <w:color w:val="auto"/>
        </w:rPr>
        <w:t xml:space="preserve">. Informację o wynikach weryfikacji szczegółowej, ostatecznej wersji projektu oraz urealnionych kosztach podaje się do publicznej wiadomości w terminie wskazanym w harmonogramie. </w:t>
      </w:r>
    </w:p>
    <w:p w14:paraId="66EBCAA2" w14:textId="177A9722" w:rsidR="00F4757F" w:rsidRPr="00505213" w:rsidRDefault="00FF7C47">
      <w:pPr>
        <w:ind w:left="351" w:right="0"/>
        <w:rPr>
          <w:color w:val="auto"/>
        </w:rPr>
      </w:pPr>
      <w:r w:rsidRPr="00505213">
        <w:rPr>
          <w:b/>
          <w:color w:val="auto"/>
        </w:rPr>
        <w:t>§ 1</w:t>
      </w:r>
      <w:r w:rsidR="0001622F" w:rsidRPr="00505213">
        <w:rPr>
          <w:b/>
          <w:color w:val="auto"/>
        </w:rPr>
        <w:t>2</w:t>
      </w:r>
      <w:r w:rsidRPr="00505213">
        <w:rPr>
          <w:b/>
          <w:color w:val="auto"/>
        </w:rPr>
        <w:t xml:space="preserve">. </w:t>
      </w:r>
      <w:r w:rsidRPr="00505213">
        <w:rPr>
          <w:color w:val="auto"/>
        </w:rPr>
        <w:t xml:space="preserve">1. Zasady odwołania od wyników weryfikacji są następujące: </w:t>
      </w:r>
    </w:p>
    <w:p w14:paraId="7EC996B1" w14:textId="124066DC" w:rsidR="00F4757F" w:rsidRPr="00505213" w:rsidRDefault="00FF7C47">
      <w:pPr>
        <w:numPr>
          <w:ilvl w:val="0"/>
          <w:numId w:val="13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projektodawca jest uprawniony do złożenia odwołania od wyniku weryfikacji formalnej projektu w terminie 3 dni roboczych od dnia podania informacji o wyniku weryfikacji formalnej zgodnie z § </w:t>
      </w:r>
      <w:r w:rsidR="0001622F" w:rsidRPr="00505213">
        <w:rPr>
          <w:color w:val="auto"/>
        </w:rPr>
        <w:t>10</w:t>
      </w:r>
      <w:r w:rsidRPr="00505213">
        <w:rPr>
          <w:color w:val="auto"/>
        </w:rPr>
        <w:t xml:space="preserve"> ust. 6; </w:t>
      </w:r>
    </w:p>
    <w:p w14:paraId="220847BB" w14:textId="77FD072F" w:rsidR="00F4757F" w:rsidRPr="00505213" w:rsidRDefault="00FF7C47" w:rsidP="0027420A">
      <w:pPr>
        <w:numPr>
          <w:ilvl w:val="0"/>
          <w:numId w:val="13"/>
        </w:numPr>
        <w:spacing w:after="0"/>
        <w:ind w:left="409" w:right="0" w:hanging="296"/>
        <w:rPr>
          <w:color w:val="auto"/>
        </w:rPr>
      </w:pPr>
      <w:r w:rsidRPr="00505213">
        <w:rPr>
          <w:color w:val="auto"/>
        </w:rPr>
        <w:t>projektodawca jest uprawniony do złożenia odwołania od wyniku weryfikacji szczegółowej projektu w terminie 3 dni roboczych od dnia podania informacji o wyniku weryfikacji szczegółowej zgodnie z § 1</w:t>
      </w:r>
      <w:r w:rsidR="0001622F" w:rsidRPr="00505213">
        <w:rPr>
          <w:color w:val="auto"/>
        </w:rPr>
        <w:t>1</w:t>
      </w:r>
      <w:r w:rsidRPr="00505213">
        <w:rPr>
          <w:color w:val="auto"/>
        </w:rPr>
        <w:t xml:space="preserve"> ust. </w:t>
      </w:r>
      <w:r w:rsidR="002972D3">
        <w:rPr>
          <w:color w:val="auto"/>
        </w:rPr>
        <w:t>10</w:t>
      </w:r>
      <w:r w:rsidRPr="00505213">
        <w:rPr>
          <w:color w:val="auto"/>
        </w:rPr>
        <w:t xml:space="preserve">; </w:t>
      </w:r>
    </w:p>
    <w:p w14:paraId="32B49711" w14:textId="501571BE" w:rsidR="00F4757F" w:rsidRPr="00505213" w:rsidRDefault="00FF7C47">
      <w:pPr>
        <w:numPr>
          <w:ilvl w:val="0"/>
          <w:numId w:val="13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odwołanie może zostać złożone w formie papierowej w Kancelarii Urzędu Miasta Pruszkowa lub elektronicznej na adres </w:t>
      </w:r>
      <w:r w:rsidR="00F4023C" w:rsidRPr="00505213">
        <w:rPr>
          <w:color w:val="auto"/>
        </w:rPr>
        <w:t>budzetobywatelski@miasto.pruszkow.pl</w:t>
      </w:r>
      <w:r w:rsidR="0027420A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5514419D" w14:textId="77777777" w:rsidR="00F4757F" w:rsidRPr="00505213" w:rsidRDefault="00FF7C47">
      <w:pPr>
        <w:numPr>
          <w:ilvl w:val="0"/>
          <w:numId w:val="13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odwołanie musi zawierać uzasadnienie; </w:t>
      </w:r>
    </w:p>
    <w:p w14:paraId="05260718" w14:textId="557FC9AC" w:rsidR="00F4757F" w:rsidRPr="00505213" w:rsidRDefault="00FF7C47">
      <w:pPr>
        <w:numPr>
          <w:ilvl w:val="0"/>
          <w:numId w:val="13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odwołanie rozpatrywane jest przez Radę Budżetu Obywatelskiego w terminie </w:t>
      </w:r>
      <w:r w:rsidR="00314D3D" w:rsidRPr="00505213">
        <w:rPr>
          <w:color w:val="auto"/>
        </w:rPr>
        <w:t>5</w:t>
      </w:r>
      <w:r w:rsidRPr="00505213">
        <w:rPr>
          <w:color w:val="auto"/>
        </w:rPr>
        <w:t xml:space="preserve"> dni roboczych od wniesienia odwołania</w:t>
      </w:r>
      <w:r w:rsidR="0027420A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1EEADC24" w14:textId="7D4E2911" w:rsidR="00F4757F" w:rsidRPr="00505213" w:rsidRDefault="00FF7C47">
      <w:pPr>
        <w:numPr>
          <w:ilvl w:val="0"/>
          <w:numId w:val="13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na posiedzenie Rady Budżetu Obywatelskiego w sprawie odwołania zaprasza się </w:t>
      </w:r>
      <w:r w:rsidR="0001622F" w:rsidRPr="00505213">
        <w:rPr>
          <w:color w:val="auto"/>
        </w:rPr>
        <w:t>p</w:t>
      </w:r>
      <w:r w:rsidRPr="00505213">
        <w:rPr>
          <w:color w:val="auto"/>
        </w:rPr>
        <w:t>rojektodawcę oraz Prezydenta Miasta lub osoby przez niego wyznaczone z pracowników wydziałów merytorycznych odpowiedzialnych za weryfikację projektu</w:t>
      </w:r>
      <w:r w:rsidR="0027420A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330C224D" w14:textId="0288BF79" w:rsidR="00F4757F" w:rsidRPr="00505213" w:rsidRDefault="0027420A">
      <w:pPr>
        <w:numPr>
          <w:ilvl w:val="0"/>
          <w:numId w:val="13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nieobecność projektodawcy nie wstrzymuje rozpatrzenia odwołania. </w:t>
      </w:r>
    </w:p>
    <w:p w14:paraId="738CB9EA" w14:textId="7A8CA9BE" w:rsidR="00F4757F" w:rsidRPr="00505213" w:rsidRDefault="0001622F" w:rsidP="0001622F">
      <w:pPr>
        <w:ind w:left="0" w:right="0"/>
        <w:rPr>
          <w:color w:val="auto"/>
        </w:rPr>
      </w:pPr>
      <w:r w:rsidRPr="00505213">
        <w:rPr>
          <w:color w:val="auto"/>
        </w:rPr>
        <w:t xml:space="preserve">2. W wyniku odwołania projekt może zostać zweryfikowany pozytywnie lub negatywnie. </w:t>
      </w:r>
    </w:p>
    <w:p w14:paraId="78C52CF5" w14:textId="7F85C76D" w:rsidR="00F4757F" w:rsidRPr="00505213" w:rsidRDefault="0001622F" w:rsidP="0001622F">
      <w:pPr>
        <w:ind w:left="0" w:right="0" w:firstLine="0"/>
        <w:rPr>
          <w:color w:val="auto"/>
        </w:rPr>
      </w:pPr>
      <w:r w:rsidRPr="00505213">
        <w:rPr>
          <w:color w:val="auto"/>
        </w:rPr>
        <w:t xml:space="preserve">3. Prezydent Miasta Pruszkowa informuje projektodawcę o wyniku postępowania odwoławczego w terminie </w:t>
      </w:r>
      <w:r w:rsidR="00E458AD" w:rsidRPr="00505213">
        <w:rPr>
          <w:color w:val="auto"/>
        </w:rPr>
        <w:t>3</w:t>
      </w:r>
      <w:r w:rsidRPr="00505213">
        <w:rPr>
          <w:color w:val="auto"/>
        </w:rPr>
        <w:t xml:space="preserve"> dni roboczych od daty </w:t>
      </w:r>
      <w:r w:rsidR="00E458AD" w:rsidRPr="00505213">
        <w:rPr>
          <w:color w:val="auto"/>
        </w:rPr>
        <w:t>rozpatrzenia odwołania przez Radę Budżetu Obywatelskiego</w:t>
      </w:r>
      <w:r w:rsidRPr="00505213">
        <w:rPr>
          <w:color w:val="auto"/>
        </w:rPr>
        <w:t xml:space="preserve">. </w:t>
      </w:r>
    </w:p>
    <w:p w14:paraId="3F5AA306" w14:textId="6BF4AD62" w:rsidR="00F4757F" w:rsidRPr="00505213" w:rsidRDefault="0001622F" w:rsidP="0001622F">
      <w:pPr>
        <w:ind w:left="0" w:right="0"/>
        <w:rPr>
          <w:color w:val="auto"/>
        </w:rPr>
      </w:pPr>
      <w:r w:rsidRPr="00505213">
        <w:rPr>
          <w:color w:val="auto"/>
        </w:rPr>
        <w:t xml:space="preserve">4. Ustalenia postępowania odwoławczego są ostateczne. </w:t>
      </w:r>
    </w:p>
    <w:p w14:paraId="132CE5F0" w14:textId="402AB05C" w:rsidR="00F4757F" w:rsidRPr="00505213" w:rsidRDefault="00FF7C47">
      <w:pPr>
        <w:spacing w:after="80"/>
        <w:ind w:left="-15" w:right="0" w:firstLine="341"/>
        <w:rPr>
          <w:color w:val="auto"/>
        </w:rPr>
      </w:pPr>
      <w:r w:rsidRPr="00505213">
        <w:rPr>
          <w:b/>
          <w:color w:val="auto"/>
        </w:rPr>
        <w:lastRenderedPageBreak/>
        <w:t>§ 1</w:t>
      </w:r>
      <w:r w:rsidR="0001622F" w:rsidRPr="00505213">
        <w:rPr>
          <w:b/>
          <w:color w:val="auto"/>
        </w:rPr>
        <w:t>3</w:t>
      </w:r>
      <w:r w:rsidRPr="00505213">
        <w:rPr>
          <w:b/>
          <w:color w:val="auto"/>
        </w:rPr>
        <w:t xml:space="preserve">. </w:t>
      </w:r>
      <w:r w:rsidRPr="00505213">
        <w:rPr>
          <w:color w:val="auto"/>
        </w:rPr>
        <w:t xml:space="preserve">1. Projektodawcy przysługuje prawo wycofania projektu najpóźniej w terminie trzech dni roboczych od daty podania do publicznej wiadomości wyników weryfikacji szczegółowej. </w:t>
      </w:r>
    </w:p>
    <w:p w14:paraId="3C7DE9FA" w14:textId="77777777" w:rsidR="00F4757F" w:rsidRPr="00505213" w:rsidRDefault="00FF7C47">
      <w:pPr>
        <w:ind w:left="-15" w:right="0" w:firstLine="341"/>
        <w:rPr>
          <w:color w:val="auto"/>
        </w:rPr>
      </w:pPr>
      <w:r w:rsidRPr="00505213">
        <w:rPr>
          <w:color w:val="auto"/>
        </w:rPr>
        <w:t xml:space="preserve">2. Projektodawca pisemnie informuje o wycofaniu projektu, przy czym o zachowaniu terminu decyduje data wpływu informacji do Urzędu Miasta Pruszkowa. </w:t>
      </w:r>
    </w:p>
    <w:p w14:paraId="24FEC682" w14:textId="3BB89D13" w:rsidR="00F62587" w:rsidRPr="00505213" w:rsidRDefault="00F62587" w:rsidP="00F62587">
      <w:pPr>
        <w:ind w:left="-15" w:right="0" w:firstLine="341"/>
        <w:jc w:val="center"/>
        <w:rPr>
          <w:b/>
          <w:bCs/>
          <w:color w:val="auto"/>
        </w:rPr>
      </w:pPr>
      <w:r w:rsidRPr="00505213">
        <w:rPr>
          <w:b/>
          <w:bCs/>
          <w:color w:val="auto"/>
        </w:rPr>
        <w:t xml:space="preserve">Rozdział </w:t>
      </w:r>
      <w:r w:rsidR="00902145" w:rsidRPr="00505213">
        <w:rPr>
          <w:b/>
          <w:bCs/>
          <w:color w:val="auto"/>
        </w:rPr>
        <w:t>3</w:t>
      </w:r>
    </w:p>
    <w:p w14:paraId="25478193" w14:textId="0AB4804E" w:rsidR="00F62587" w:rsidRPr="00505213" w:rsidRDefault="00F62587" w:rsidP="00F62587">
      <w:pPr>
        <w:ind w:left="-15" w:right="0" w:firstLine="341"/>
        <w:jc w:val="center"/>
        <w:rPr>
          <w:b/>
          <w:bCs/>
          <w:color w:val="auto"/>
        </w:rPr>
      </w:pPr>
      <w:r w:rsidRPr="00505213">
        <w:rPr>
          <w:b/>
          <w:bCs/>
          <w:color w:val="auto"/>
        </w:rPr>
        <w:t>Głosowanie</w:t>
      </w:r>
    </w:p>
    <w:p w14:paraId="4585E1BA" w14:textId="0DA10780" w:rsidR="00F4757F" w:rsidRPr="00505213" w:rsidRDefault="00FF7C47">
      <w:pPr>
        <w:ind w:left="351" w:right="0"/>
        <w:rPr>
          <w:color w:val="auto"/>
        </w:rPr>
      </w:pPr>
      <w:r w:rsidRPr="00505213">
        <w:rPr>
          <w:b/>
          <w:color w:val="auto"/>
        </w:rPr>
        <w:t>§ 1</w:t>
      </w:r>
      <w:r w:rsidR="009F1A6B" w:rsidRPr="00505213">
        <w:rPr>
          <w:b/>
          <w:color w:val="auto"/>
        </w:rPr>
        <w:t>4</w:t>
      </w:r>
      <w:r w:rsidRPr="00505213">
        <w:rPr>
          <w:b/>
          <w:color w:val="auto"/>
        </w:rPr>
        <w:t xml:space="preserve">. </w:t>
      </w:r>
      <w:r w:rsidRPr="00505213">
        <w:rPr>
          <w:color w:val="auto"/>
        </w:rPr>
        <w:t xml:space="preserve">1. Zasady głosowania mieszkańców Pruszkowa na projekty są następujące: </w:t>
      </w:r>
    </w:p>
    <w:p w14:paraId="3C318878" w14:textId="651AF50F" w:rsidR="00F4757F" w:rsidRPr="00505213" w:rsidRDefault="00FF7C47">
      <w:pPr>
        <w:numPr>
          <w:ilvl w:val="0"/>
          <w:numId w:val="15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głosować można w terminie określonym w </w:t>
      </w:r>
      <w:r w:rsidR="009F1A6B" w:rsidRPr="00505213">
        <w:rPr>
          <w:color w:val="auto"/>
        </w:rPr>
        <w:t>harmonogramie</w:t>
      </w:r>
      <w:r w:rsidRPr="00505213">
        <w:rPr>
          <w:color w:val="auto"/>
        </w:rPr>
        <w:t xml:space="preserve">; </w:t>
      </w:r>
    </w:p>
    <w:p w14:paraId="534D2CA6" w14:textId="77777777" w:rsidR="00F4757F" w:rsidRPr="00505213" w:rsidRDefault="00FF7C47">
      <w:pPr>
        <w:numPr>
          <w:ilvl w:val="0"/>
          <w:numId w:val="15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każdy mieszkaniec może głosować tylko raz; </w:t>
      </w:r>
    </w:p>
    <w:p w14:paraId="52B6B9F7" w14:textId="77777777" w:rsidR="00F4757F" w:rsidRPr="00505213" w:rsidRDefault="00FF7C47">
      <w:pPr>
        <w:numPr>
          <w:ilvl w:val="0"/>
          <w:numId w:val="15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mieszkaniec oddaje głos w ten sposób, że dysponując łącznie 10 punktami na projekty lokalne i 10 punktami na projekty ogólnomiejskie, w dowolnym podziale obdziela dowolną liczbę wybranych projektów w każdej z tych grup. Wybór następuje poprzez wpisanie przyznanej liczby punktów przy tytułach wybranych projektów na karcie do głosowania; </w:t>
      </w:r>
    </w:p>
    <w:p w14:paraId="47091484" w14:textId="77777777" w:rsidR="00F4757F" w:rsidRPr="00505213" w:rsidRDefault="00FF7C47">
      <w:pPr>
        <w:numPr>
          <w:ilvl w:val="0"/>
          <w:numId w:val="15"/>
        </w:numPr>
        <w:ind w:left="409" w:right="0" w:hanging="296"/>
        <w:rPr>
          <w:color w:val="auto"/>
        </w:rPr>
      </w:pPr>
      <w:r w:rsidRPr="00505213">
        <w:rPr>
          <w:color w:val="auto"/>
        </w:rPr>
        <w:t xml:space="preserve">w celu realizacji zasady równości i bezpośredniości głosowania mieszkaniec głosuje za pomocą karty do głosowania zawierającej imię i nazwisko, adres zamieszkania, a w przypadku głosowania na papierowej karcie do głosowania również podpis; </w:t>
      </w:r>
    </w:p>
    <w:p w14:paraId="114E013F" w14:textId="0790E5CF" w:rsidR="00F4023C" w:rsidRPr="00505213" w:rsidRDefault="00FF7C47" w:rsidP="00F4023C">
      <w:pPr>
        <w:numPr>
          <w:ilvl w:val="0"/>
          <w:numId w:val="15"/>
        </w:numPr>
        <w:spacing w:after="1" w:line="377" w:lineRule="auto"/>
        <w:ind w:left="409" w:right="0" w:hanging="296"/>
        <w:rPr>
          <w:color w:val="auto"/>
        </w:rPr>
      </w:pPr>
      <w:r w:rsidRPr="00505213">
        <w:rPr>
          <w:color w:val="auto"/>
        </w:rPr>
        <w:t xml:space="preserve">wzór karty do głosowania, o której mowa w pkt 4, stanowi załącznik nr </w:t>
      </w:r>
      <w:r w:rsidR="00C66917" w:rsidRPr="00505213">
        <w:rPr>
          <w:color w:val="auto"/>
        </w:rPr>
        <w:t>9</w:t>
      </w:r>
      <w:r w:rsidRPr="00505213">
        <w:rPr>
          <w:color w:val="auto"/>
        </w:rPr>
        <w:t xml:space="preserve"> do uchwały;</w:t>
      </w:r>
    </w:p>
    <w:p w14:paraId="4264F959" w14:textId="635364E7" w:rsidR="00F4757F" w:rsidRPr="00505213" w:rsidRDefault="00FF7C47" w:rsidP="00F4023C">
      <w:pPr>
        <w:numPr>
          <w:ilvl w:val="0"/>
          <w:numId w:val="15"/>
        </w:numPr>
        <w:spacing w:after="1" w:line="377" w:lineRule="auto"/>
        <w:ind w:left="409" w:right="0" w:hanging="296"/>
        <w:rPr>
          <w:color w:val="auto"/>
        </w:rPr>
      </w:pPr>
      <w:r w:rsidRPr="00505213">
        <w:rPr>
          <w:color w:val="auto"/>
        </w:rPr>
        <w:t xml:space="preserve">głos można oddać w formie: </w:t>
      </w:r>
    </w:p>
    <w:p w14:paraId="6E81F20D" w14:textId="77777777" w:rsidR="00F4023C" w:rsidRPr="00505213" w:rsidRDefault="00FF7C47" w:rsidP="00F4023C">
      <w:pPr>
        <w:numPr>
          <w:ilvl w:val="1"/>
          <w:numId w:val="15"/>
        </w:numPr>
        <w:ind w:left="388" w:right="0" w:hanging="225"/>
        <w:rPr>
          <w:color w:val="auto"/>
        </w:rPr>
      </w:pPr>
      <w:r w:rsidRPr="00505213">
        <w:rPr>
          <w:color w:val="auto"/>
        </w:rPr>
        <w:t xml:space="preserve">papierowej – umieszczając kartę do głosowania w urnie, w punktach do głosowania wyznaczonych przez Prezydenta Miasta Pruszkowa i podanych do publicznej wiadomości w terminie określonym w </w:t>
      </w:r>
      <w:r w:rsidR="009F1A6B" w:rsidRPr="00505213">
        <w:rPr>
          <w:color w:val="auto"/>
        </w:rPr>
        <w:t>harmonogramie</w:t>
      </w:r>
      <w:r w:rsidRPr="00505213">
        <w:rPr>
          <w:color w:val="auto"/>
        </w:rPr>
        <w:t xml:space="preserve">, </w:t>
      </w:r>
    </w:p>
    <w:p w14:paraId="72AFF8B1" w14:textId="437B5BEA" w:rsidR="00150C19" w:rsidRPr="00505213" w:rsidRDefault="00FF7C47" w:rsidP="00F4023C">
      <w:pPr>
        <w:numPr>
          <w:ilvl w:val="1"/>
          <w:numId w:val="15"/>
        </w:numPr>
        <w:ind w:left="388" w:right="0" w:hanging="225"/>
        <w:rPr>
          <w:color w:val="auto"/>
        </w:rPr>
      </w:pPr>
      <w:r w:rsidRPr="00505213">
        <w:rPr>
          <w:color w:val="auto"/>
        </w:rPr>
        <w:t>elektronicznej – przy użyciu aplikacji elektronicznej udostępnionej do głosowania na stronie internetowej Miasta</w:t>
      </w:r>
      <w:r w:rsidR="009F1A6B" w:rsidRPr="00505213">
        <w:rPr>
          <w:color w:val="auto"/>
        </w:rPr>
        <w:t>.</w:t>
      </w:r>
    </w:p>
    <w:p w14:paraId="4BF2CDB9" w14:textId="0740200B" w:rsidR="00F4757F" w:rsidRPr="00505213" w:rsidRDefault="00FF7C47" w:rsidP="009F1A6B">
      <w:pPr>
        <w:ind w:left="163" w:right="0" w:firstLine="0"/>
        <w:rPr>
          <w:color w:val="auto"/>
        </w:rPr>
      </w:pPr>
      <w:r w:rsidRPr="00505213">
        <w:rPr>
          <w:color w:val="auto"/>
        </w:rPr>
        <w:t xml:space="preserve">2. Kolejność projektów na karcie do głosowania ustalana jest w drodze publicznego losowania </w:t>
      </w:r>
      <w:r w:rsidR="00B35725" w:rsidRPr="00505213">
        <w:rPr>
          <w:color w:val="auto"/>
        </w:rPr>
        <w:t xml:space="preserve">organizowanego przez Prezydenta Miasta Pruszkowa </w:t>
      </w:r>
      <w:r w:rsidRPr="00505213">
        <w:rPr>
          <w:color w:val="auto"/>
        </w:rPr>
        <w:t xml:space="preserve">w terminie określonym w </w:t>
      </w:r>
      <w:r w:rsidR="009F1A6B" w:rsidRPr="00505213">
        <w:rPr>
          <w:color w:val="auto"/>
        </w:rPr>
        <w:t>harmonogramie</w:t>
      </w:r>
      <w:r w:rsidRPr="00505213">
        <w:rPr>
          <w:color w:val="auto"/>
        </w:rPr>
        <w:t xml:space="preserve">, przy czym projekty ogólnomiejskie umieszcza się przed projektami lokalnymi. </w:t>
      </w:r>
    </w:p>
    <w:p w14:paraId="3CCB157D" w14:textId="4B180763" w:rsidR="00F4757F" w:rsidRPr="00505213" w:rsidRDefault="00FF7C47">
      <w:pPr>
        <w:ind w:left="351" w:right="0"/>
        <w:rPr>
          <w:color w:val="auto"/>
        </w:rPr>
      </w:pPr>
      <w:r w:rsidRPr="00505213">
        <w:rPr>
          <w:b/>
          <w:color w:val="auto"/>
        </w:rPr>
        <w:t>§ 1</w:t>
      </w:r>
      <w:r w:rsidR="009F1A6B" w:rsidRPr="00505213">
        <w:rPr>
          <w:b/>
          <w:color w:val="auto"/>
        </w:rPr>
        <w:t>5</w:t>
      </w:r>
      <w:r w:rsidRPr="00505213">
        <w:rPr>
          <w:b/>
          <w:color w:val="auto"/>
        </w:rPr>
        <w:t xml:space="preserve">. </w:t>
      </w:r>
      <w:r w:rsidRPr="00505213">
        <w:rPr>
          <w:color w:val="auto"/>
        </w:rPr>
        <w:t xml:space="preserve">Głos jest traktowany jako nieważny, jeśli głosujący: </w:t>
      </w:r>
    </w:p>
    <w:p w14:paraId="560429BC" w14:textId="508D6A1F" w:rsidR="00F4757F" w:rsidRPr="00505213" w:rsidRDefault="00FF7C47">
      <w:pPr>
        <w:numPr>
          <w:ilvl w:val="0"/>
          <w:numId w:val="16"/>
        </w:numPr>
        <w:ind w:right="0" w:hanging="296"/>
        <w:rPr>
          <w:color w:val="auto"/>
        </w:rPr>
      </w:pPr>
      <w:r w:rsidRPr="00505213">
        <w:rPr>
          <w:color w:val="auto"/>
        </w:rPr>
        <w:t>wziął udział w głosowaniu kilkukrotnie, wówczas wszystkie oddane przez niego głosy są nieważne</w:t>
      </w:r>
      <w:r w:rsidR="009F1A6B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78C1FC84" w14:textId="1D4B5433" w:rsidR="00F4757F" w:rsidRPr="00505213" w:rsidRDefault="00FF7C47">
      <w:pPr>
        <w:numPr>
          <w:ilvl w:val="0"/>
          <w:numId w:val="16"/>
        </w:numPr>
        <w:ind w:right="0" w:hanging="296"/>
        <w:rPr>
          <w:color w:val="auto"/>
        </w:rPr>
      </w:pPr>
      <w:r w:rsidRPr="00505213">
        <w:rPr>
          <w:color w:val="auto"/>
        </w:rPr>
        <w:t>nie przydzielił na karcie do głosowania żadnych punktów</w:t>
      </w:r>
      <w:r w:rsidR="009F1A6B" w:rsidRPr="00505213">
        <w:rPr>
          <w:color w:val="auto"/>
        </w:rPr>
        <w:t>;</w:t>
      </w:r>
      <w:r w:rsidRPr="00505213">
        <w:rPr>
          <w:color w:val="auto"/>
        </w:rPr>
        <w:t xml:space="preserve"> </w:t>
      </w:r>
    </w:p>
    <w:p w14:paraId="45015162" w14:textId="470532E9" w:rsidR="00F4757F" w:rsidRPr="00505213" w:rsidRDefault="00FF7C47">
      <w:pPr>
        <w:numPr>
          <w:ilvl w:val="0"/>
          <w:numId w:val="16"/>
        </w:numPr>
        <w:ind w:right="0" w:hanging="296"/>
        <w:rPr>
          <w:color w:val="auto"/>
        </w:rPr>
      </w:pPr>
      <w:r w:rsidRPr="00505213">
        <w:rPr>
          <w:color w:val="auto"/>
        </w:rPr>
        <w:t>przydzielił więcej niż 10 punktów na wybrane projekty lokalne lub więcej niż 10 punktów na wybrane projekty ogólnomiejskie</w:t>
      </w:r>
      <w:r w:rsidR="009F1A6B" w:rsidRPr="00505213">
        <w:rPr>
          <w:color w:val="auto"/>
        </w:rPr>
        <w:t>;</w:t>
      </w:r>
    </w:p>
    <w:p w14:paraId="5E9BF923" w14:textId="312195FA" w:rsidR="00F4757F" w:rsidRPr="00505213" w:rsidRDefault="00FF7C47">
      <w:pPr>
        <w:numPr>
          <w:ilvl w:val="0"/>
          <w:numId w:val="16"/>
        </w:numPr>
        <w:ind w:right="0" w:hanging="296"/>
        <w:rPr>
          <w:color w:val="auto"/>
        </w:rPr>
      </w:pPr>
      <w:r w:rsidRPr="00505213">
        <w:rPr>
          <w:color w:val="auto"/>
        </w:rPr>
        <w:t>podał dane osobowe niezgodne ze stanem faktycznym lub niepełne</w:t>
      </w:r>
      <w:r w:rsidR="009F1A6B" w:rsidRPr="00505213">
        <w:rPr>
          <w:color w:val="auto"/>
        </w:rPr>
        <w:t>;</w:t>
      </w:r>
    </w:p>
    <w:p w14:paraId="20B19A12" w14:textId="64C3E3B8" w:rsidR="00F4757F" w:rsidRPr="00505213" w:rsidRDefault="00FF7C47">
      <w:pPr>
        <w:numPr>
          <w:ilvl w:val="0"/>
          <w:numId w:val="16"/>
        </w:numPr>
        <w:ind w:right="0" w:hanging="296"/>
        <w:rPr>
          <w:color w:val="auto"/>
        </w:rPr>
      </w:pPr>
      <w:r w:rsidRPr="00505213">
        <w:rPr>
          <w:color w:val="auto"/>
        </w:rPr>
        <w:t>pozostawił kartę do głosowania bez podpisu, w przypadku karty papierowej</w:t>
      </w:r>
      <w:r w:rsidR="009F1A6B" w:rsidRPr="00505213">
        <w:rPr>
          <w:color w:val="auto"/>
        </w:rPr>
        <w:t>;</w:t>
      </w:r>
    </w:p>
    <w:p w14:paraId="58705CA9" w14:textId="25503FF1" w:rsidR="00F4757F" w:rsidRPr="00505213" w:rsidRDefault="00FF7C47">
      <w:pPr>
        <w:numPr>
          <w:ilvl w:val="0"/>
          <w:numId w:val="16"/>
        </w:numPr>
        <w:ind w:right="0" w:hanging="296"/>
        <w:rPr>
          <w:color w:val="auto"/>
        </w:rPr>
      </w:pPr>
      <w:r w:rsidRPr="00505213">
        <w:rPr>
          <w:color w:val="auto"/>
        </w:rPr>
        <w:t xml:space="preserve">oddał głos po terminie głosowania określonym w </w:t>
      </w:r>
      <w:r w:rsidR="009F1A6B" w:rsidRPr="00505213">
        <w:rPr>
          <w:color w:val="auto"/>
        </w:rPr>
        <w:t>harmonogramie</w:t>
      </w:r>
      <w:r w:rsidRPr="00505213">
        <w:rPr>
          <w:color w:val="auto"/>
        </w:rPr>
        <w:t xml:space="preserve">. </w:t>
      </w:r>
    </w:p>
    <w:p w14:paraId="1D1A2BBA" w14:textId="77777777" w:rsidR="00CA110C" w:rsidRPr="00505213" w:rsidRDefault="00FF7C47" w:rsidP="00CA110C">
      <w:pPr>
        <w:ind w:left="351" w:right="0"/>
        <w:rPr>
          <w:color w:val="auto"/>
        </w:rPr>
      </w:pPr>
      <w:r w:rsidRPr="00505213">
        <w:rPr>
          <w:b/>
          <w:color w:val="auto"/>
        </w:rPr>
        <w:t>§ 1</w:t>
      </w:r>
      <w:r w:rsidR="009F1A6B" w:rsidRPr="00505213">
        <w:rPr>
          <w:b/>
          <w:color w:val="auto"/>
        </w:rPr>
        <w:t>6</w:t>
      </w:r>
      <w:r w:rsidRPr="00505213">
        <w:rPr>
          <w:b/>
          <w:color w:val="auto"/>
        </w:rPr>
        <w:t xml:space="preserve">. </w:t>
      </w:r>
      <w:r w:rsidRPr="00505213">
        <w:rPr>
          <w:color w:val="auto"/>
        </w:rPr>
        <w:t xml:space="preserve">1. Na końcowy wynik głosowania składają się jedynie głosy ważne. </w:t>
      </w:r>
    </w:p>
    <w:p w14:paraId="68956A5E" w14:textId="1FE97F66" w:rsidR="00CA110C" w:rsidRPr="00505213" w:rsidRDefault="00CA110C" w:rsidP="00CA110C">
      <w:pPr>
        <w:pStyle w:val="Akapitzlist"/>
        <w:numPr>
          <w:ilvl w:val="1"/>
          <w:numId w:val="16"/>
        </w:numPr>
        <w:ind w:left="284" w:right="0" w:hanging="294"/>
        <w:rPr>
          <w:color w:val="auto"/>
        </w:rPr>
      </w:pPr>
      <w:r w:rsidRPr="00505213">
        <w:rPr>
          <w:color w:val="auto"/>
        </w:rPr>
        <w:t xml:space="preserve">Do etapu wyboru projektów do realizacji </w:t>
      </w:r>
      <w:r w:rsidR="00F13D87" w:rsidRPr="00505213">
        <w:rPr>
          <w:color w:val="auto"/>
        </w:rPr>
        <w:t xml:space="preserve">przy zastosowaniu metody równych udziałów </w:t>
      </w:r>
      <w:r w:rsidRPr="00505213">
        <w:rPr>
          <w:color w:val="auto"/>
        </w:rPr>
        <w:t>brane są pod uwagę wyłącznie:</w:t>
      </w:r>
    </w:p>
    <w:p w14:paraId="6CDFB014" w14:textId="3DB1F1B6" w:rsidR="00C724DC" w:rsidRPr="00505213" w:rsidRDefault="00C724DC" w:rsidP="00CA110C">
      <w:pPr>
        <w:pStyle w:val="Akapitzlist"/>
        <w:numPr>
          <w:ilvl w:val="1"/>
          <w:numId w:val="19"/>
        </w:numPr>
        <w:spacing w:after="13"/>
        <w:ind w:left="426" w:right="0" w:hanging="426"/>
        <w:rPr>
          <w:color w:val="auto"/>
        </w:rPr>
      </w:pPr>
      <w:r w:rsidRPr="00505213">
        <w:rPr>
          <w:color w:val="auto"/>
        </w:rPr>
        <w:t>projekt</w:t>
      </w:r>
      <w:r w:rsidR="00CA110C" w:rsidRPr="00505213">
        <w:rPr>
          <w:color w:val="auto"/>
        </w:rPr>
        <w:t>y</w:t>
      </w:r>
      <w:r w:rsidRPr="00505213">
        <w:rPr>
          <w:color w:val="auto"/>
        </w:rPr>
        <w:t xml:space="preserve"> lokaln</w:t>
      </w:r>
      <w:r w:rsidR="00CA110C" w:rsidRPr="00505213">
        <w:rPr>
          <w:color w:val="auto"/>
        </w:rPr>
        <w:t>e</w:t>
      </w:r>
      <w:r w:rsidRPr="00505213">
        <w:rPr>
          <w:color w:val="auto"/>
        </w:rPr>
        <w:t>, które uzyskały</w:t>
      </w:r>
      <w:r w:rsidR="00CA110C" w:rsidRPr="00505213">
        <w:rPr>
          <w:color w:val="auto"/>
        </w:rPr>
        <w:t xml:space="preserve"> w głosowaniu</w:t>
      </w:r>
      <w:r w:rsidRPr="00505213">
        <w:rPr>
          <w:color w:val="auto"/>
        </w:rPr>
        <w:t xml:space="preserve"> co najmniej 300 punktów</w:t>
      </w:r>
      <w:r w:rsidR="00CA110C" w:rsidRPr="00505213">
        <w:rPr>
          <w:color w:val="auto"/>
        </w:rPr>
        <w:t xml:space="preserve"> ważnych</w:t>
      </w:r>
      <w:r w:rsidRPr="00505213">
        <w:rPr>
          <w:color w:val="auto"/>
        </w:rPr>
        <w:t xml:space="preserve">; </w:t>
      </w:r>
    </w:p>
    <w:p w14:paraId="3FAA484E" w14:textId="3C30F9A2" w:rsidR="00C724DC" w:rsidRPr="00505213" w:rsidRDefault="00CA110C" w:rsidP="00CA110C">
      <w:pPr>
        <w:numPr>
          <w:ilvl w:val="1"/>
          <w:numId w:val="19"/>
        </w:numPr>
        <w:spacing w:after="13"/>
        <w:ind w:left="426" w:right="0" w:hanging="426"/>
        <w:rPr>
          <w:color w:val="auto"/>
        </w:rPr>
      </w:pPr>
      <w:r w:rsidRPr="00505213">
        <w:rPr>
          <w:color w:val="auto"/>
        </w:rPr>
        <w:t>p</w:t>
      </w:r>
      <w:r w:rsidR="00C724DC" w:rsidRPr="00505213">
        <w:rPr>
          <w:color w:val="auto"/>
        </w:rPr>
        <w:t>rojekt</w:t>
      </w:r>
      <w:r w:rsidRPr="00505213">
        <w:rPr>
          <w:color w:val="auto"/>
        </w:rPr>
        <w:t>y</w:t>
      </w:r>
      <w:r w:rsidR="00C724DC" w:rsidRPr="00505213">
        <w:rPr>
          <w:color w:val="auto"/>
        </w:rPr>
        <w:t xml:space="preserve"> ogólnomiejski</w:t>
      </w:r>
      <w:r w:rsidRPr="00505213">
        <w:rPr>
          <w:color w:val="auto"/>
        </w:rPr>
        <w:t xml:space="preserve">e, </w:t>
      </w:r>
      <w:r w:rsidR="00C724DC" w:rsidRPr="00505213">
        <w:rPr>
          <w:color w:val="auto"/>
        </w:rPr>
        <w:t xml:space="preserve">które uzyskały </w:t>
      </w:r>
      <w:r w:rsidRPr="00505213">
        <w:rPr>
          <w:color w:val="auto"/>
        </w:rPr>
        <w:t xml:space="preserve">w głosowaniu </w:t>
      </w:r>
      <w:r w:rsidR="00C724DC" w:rsidRPr="00505213">
        <w:rPr>
          <w:color w:val="auto"/>
        </w:rPr>
        <w:t>co najmniej 1000 punktów</w:t>
      </w:r>
      <w:r w:rsidRPr="00505213">
        <w:rPr>
          <w:color w:val="auto"/>
        </w:rPr>
        <w:t xml:space="preserve"> ważnych</w:t>
      </w:r>
      <w:r w:rsidR="00C724DC" w:rsidRPr="00505213">
        <w:rPr>
          <w:color w:val="auto"/>
        </w:rPr>
        <w:t xml:space="preserve">. </w:t>
      </w:r>
    </w:p>
    <w:p w14:paraId="2A67A797" w14:textId="77777777" w:rsidR="00CA110C" w:rsidRPr="00505213" w:rsidRDefault="00CA110C" w:rsidP="00CA110C">
      <w:pPr>
        <w:spacing w:after="13"/>
        <w:ind w:left="426" w:right="0" w:firstLine="0"/>
        <w:rPr>
          <w:color w:val="auto"/>
        </w:rPr>
      </w:pPr>
    </w:p>
    <w:p w14:paraId="7166FB24" w14:textId="41099FB8" w:rsidR="00F4023C" w:rsidRPr="00505213" w:rsidRDefault="00F4023C" w:rsidP="00CA110C">
      <w:pPr>
        <w:pStyle w:val="Akapitzlist"/>
        <w:numPr>
          <w:ilvl w:val="1"/>
          <w:numId w:val="16"/>
        </w:numPr>
        <w:ind w:left="284" w:right="0" w:hanging="294"/>
        <w:rPr>
          <w:color w:val="auto"/>
        </w:rPr>
      </w:pPr>
      <w:r w:rsidRPr="00505213">
        <w:rPr>
          <w:color w:val="auto"/>
        </w:rPr>
        <w:lastRenderedPageBreak/>
        <w:t xml:space="preserve">Wyboru </w:t>
      </w:r>
      <w:r w:rsidR="00AE38C4" w:rsidRPr="00505213">
        <w:rPr>
          <w:color w:val="auto"/>
        </w:rPr>
        <w:t xml:space="preserve">projektów do realizacji dokonuje się z zastosowaniem metody równych udziałów z </w:t>
      </w:r>
      <w:r w:rsidR="00F85037">
        <w:rPr>
          <w:color w:val="auto"/>
        </w:rPr>
        <w:t>elastycznymi płatnościami</w:t>
      </w:r>
      <w:r w:rsidR="00AE38C4" w:rsidRPr="00505213">
        <w:rPr>
          <w:color w:val="auto"/>
        </w:rPr>
        <w:t>, która jest proporcjonalną metodą liczenia głosów. Metoda jest stosowana ze współczynnikiem gwarancji dla projektów lokalnych wynoszącym 75%.</w:t>
      </w:r>
      <w:r w:rsidR="00997E6E" w:rsidRPr="00997E6E">
        <w:rPr>
          <w:color w:val="auto"/>
        </w:rPr>
        <w:t xml:space="preserve"> </w:t>
      </w:r>
      <w:r w:rsidR="00997E6E" w:rsidRPr="00505213">
        <w:rPr>
          <w:color w:val="auto"/>
        </w:rPr>
        <w:t>Opis metody równych udziałów stanowi załącznik nr 1.</w:t>
      </w:r>
    </w:p>
    <w:p w14:paraId="0240288A" w14:textId="6FC47A54" w:rsidR="00F4757F" w:rsidRPr="00505213" w:rsidRDefault="00FF7C47">
      <w:pPr>
        <w:ind w:left="351" w:right="0"/>
        <w:rPr>
          <w:color w:val="auto"/>
        </w:rPr>
      </w:pPr>
      <w:r w:rsidRPr="00505213">
        <w:rPr>
          <w:b/>
          <w:color w:val="auto"/>
        </w:rPr>
        <w:t>§ 1</w:t>
      </w:r>
      <w:r w:rsidR="008518AC" w:rsidRPr="00505213">
        <w:rPr>
          <w:b/>
          <w:color w:val="auto"/>
        </w:rPr>
        <w:t>7</w:t>
      </w:r>
      <w:r w:rsidRPr="00505213">
        <w:rPr>
          <w:b/>
          <w:color w:val="auto"/>
        </w:rPr>
        <w:t xml:space="preserve">. </w:t>
      </w:r>
      <w:r w:rsidRPr="00505213">
        <w:rPr>
          <w:color w:val="auto"/>
        </w:rPr>
        <w:t xml:space="preserve">1. Informacja o wynikach głosowania podawana jest do publicznej wiadomości. </w:t>
      </w:r>
    </w:p>
    <w:p w14:paraId="118F96FF" w14:textId="77777777" w:rsidR="00D63C4B" w:rsidRPr="00505213" w:rsidRDefault="00FF7C47">
      <w:pPr>
        <w:ind w:left="-15" w:right="0" w:firstLine="341"/>
        <w:rPr>
          <w:color w:val="auto"/>
        </w:rPr>
      </w:pPr>
      <w:r w:rsidRPr="00505213">
        <w:rPr>
          <w:color w:val="auto"/>
        </w:rPr>
        <w:t xml:space="preserve">2. Informacja o skierowaniu projektu do realizacji przekazywana jest projektodawcy, najpóźniej na pięć dni roboczych od ogłoszenia informacji o wynikach głosowania, o której mowa w ust.1. </w:t>
      </w:r>
    </w:p>
    <w:p w14:paraId="725FE449" w14:textId="3BFED737" w:rsidR="00F4757F" w:rsidRPr="00505213" w:rsidRDefault="00FF7C47">
      <w:pPr>
        <w:ind w:left="-15" w:right="0" w:firstLine="341"/>
        <w:rPr>
          <w:color w:val="auto"/>
        </w:rPr>
      </w:pPr>
      <w:r w:rsidRPr="00505213">
        <w:rPr>
          <w:b/>
          <w:bCs/>
          <w:color w:val="auto"/>
        </w:rPr>
        <w:t>§</w:t>
      </w:r>
      <w:r w:rsidR="00E03D49" w:rsidRPr="00505213">
        <w:rPr>
          <w:b/>
          <w:bCs/>
          <w:color w:val="auto"/>
        </w:rPr>
        <w:t xml:space="preserve"> </w:t>
      </w:r>
      <w:r w:rsidRPr="00505213">
        <w:rPr>
          <w:b/>
          <w:bCs/>
          <w:color w:val="auto"/>
        </w:rPr>
        <w:t>1</w:t>
      </w:r>
      <w:r w:rsidR="008518AC" w:rsidRPr="00505213">
        <w:rPr>
          <w:b/>
          <w:bCs/>
          <w:color w:val="auto"/>
        </w:rPr>
        <w:t>8</w:t>
      </w:r>
      <w:r w:rsidRPr="00505213">
        <w:rPr>
          <w:b/>
          <w:bCs/>
          <w:color w:val="auto"/>
        </w:rPr>
        <w:t>.</w:t>
      </w:r>
      <w:r w:rsidRPr="00505213">
        <w:rPr>
          <w:color w:val="auto"/>
        </w:rPr>
        <w:t xml:space="preserve"> 1. Projekty wybrane w głosowaniu </w:t>
      </w:r>
      <w:r w:rsidR="001E7CA0" w:rsidRPr="00505213">
        <w:rPr>
          <w:color w:val="auto"/>
        </w:rPr>
        <w:t>B</w:t>
      </w:r>
      <w:r w:rsidRPr="00505213">
        <w:rPr>
          <w:color w:val="auto"/>
        </w:rPr>
        <w:t xml:space="preserve">udżetu </w:t>
      </w:r>
      <w:r w:rsidR="001E7CA0" w:rsidRPr="00505213">
        <w:rPr>
          <w:color w:val="auto"/>
        </w:rPr>
        <w:t>O</w:t>
      </w:r>
      <w:r w:rsidRPr="00505213">
        <w:rPr>
          <w:color w:val="auto"/>
        </w:rPr>
        <w:t xml:space="preserve">bywatelskiego realizowane są przez wydziały merytoryczne </w:t>
      </w:r>
      <w:r w:rsidR="00E03D49" w:rsidRPr="00505213">
        <w:rPr>
          <w:color w:val="auto"/>
        </w:rPr>
        <w:t xml:space="preserve">lub jednostki organizacyjne </w:t>
      </w:r>
      <w:r w:rsidRPr="00505213">
        <w:rPr>
          <w:color w:val="auto"/>
        </w:rPr>
        <w:t>Urzędu Miasta</w:t>
      </w:r>
      <w:r w:rsidR="00E03D49" w:rsidRPr="00505213">
        <w:rPr>
          <w:color w:val="auto"/>
        </w:rPr>
        <w:t xml:space="preserve"> Pruszkowa</w:t>
      </w:r>
      <w:r w:rsidRPr="00505213">
        <w:rPr>
          <w:color w:val="auto"/>
        </w:rPr>
        <w:t xml:space="preserve">. </w:t>
      </w:r>
    </w:p>
    <w:p w14:paraId="63C5C087" w14:textId="3A3E9366" w:rsidR="00F4757F" w:rsidRPr="00505213" w:rsidRDefault="008518AC" w:rsidP="008518AC">
      <w:pPr>
        <w:ind w:left="0" w:right="0" w:firstLine="0"/>
        <w:rPr>
          <w:color w:val="auto"/>
        </w:rPr>
      </w:pPr>
      <w:r w:rsidRPr="00505213">
        <w:rPr>
          <w:color w:val="auto"/>
        </w:rPr>
        <w:t>2. Realizatorzy projektów, o których mowa w ust.1</w:t>
      </w:r>
      <w:r w:rsidR="001E7CA0" w:rsidRPr="00505213">
        <w:rPr>
          <w:color w:val="auto"/>
        </w:rPr>
        <w:t>,</w:t>
      </w:r>
      <w:r w:rsidRPr="00505213">
        <w:rPr>
          <w:color w:val="auto"/>
        </w:rPr>
        <w:t xml:space="preserve"> zobowiązani są na etapie wykonawczym do stałego kontaktu z projektodawcami realizowanych projektów oraz uzgodnień ewentualnych koniecznych zmian wynikających </w:t>
      </w:r>
      <w:r w:rsidR="00E03D49" w:rsidRPr="00505213">
        <w:rPr>
          <w:color w:val="auto"/>
        </w:rPr>
        <w:br/>
      </w:r>
      <w:r w:rsidRPr="00505213">
        <w:rPr>
          <w:color w:val="auto"/>
        </w:rPr>
        <w:t xml:space="preserve">z pojawiających się trudności w ich realizacji. </w:t>
      </w:r>
    </w:p>
    <w:p w14:paraId="432F73AA" w14:textId="2644B604" w:rsidR="00F4757F" w:rsidRPr="00505213" w:rsidRDefault="00F4757F">
      <w:pPr>
        <w:spacing w:after="23" w:line="259" w:lineRule="auto"/>
        <w:ind w:left="48" w:right="0" w:firstLine="0"/>
        <w:jc w:val="center"/>
        <w:rPr>
          <w:color w:val="auto"/>
        </w:rPr>
      </w:pPr>
    </w:p>
    <w:p w14:paraId="0E752BFC" w14:textId="346EBC44" w:rsidR="00F4757F" w:rsidRPr="00505213" w:rsidRDefault="00FF7C47">
      <w:pPr>
        <w:spacing w:after="0" w:line="259" w:lineRule="auto"/>
        <w:ind w:left="754" w:right="746"/>
        <w:jc w:val="center"/>
        <w:rPr>
          <w:color w:val="auto"/>
        </w:rPr>
      </w:pPr>
      <w:r w:rsidRPr="00505213">
        <w:rPr>
          <w:b/>
          <w:color w:val="auto"/>
        </w:rPr>
        <w:t xml:space="preserve">Rozdział </w:t>
      </w:r>
      <w:r w:rsidR="00902145" w:rsidRPr="00505213">
        <w:rPr>
          <w:b/>
          <w:color w:val="auto"/>
        </w:rPr>
        <w:t>4</w:t>
      </w:r>
      <w:r w:rsidRPr="00505213">
        <w:rPr>
          <w:color w:val="auto"/>
        </w:rPr>
        <w:t xml:space="preserve"> </w:t>
      </w:r>
    </w:p>
    <w:p w14:paraId="0F93027D" w14:textId="77777777" w:rsidR="001E7CA0" w:rsidRPr="00505213" w:rsidRDefault="00FF7C47">
      <w:pPr>
        <w:ind w:left="-15" w:right="0" w:firstLine="3837"/>
        <w:rPr>
          <w:color w:val="auto"/>
        </w:rPr>
      </w:pPr>
      <w:r w:rsidRPr="00505213">
        <w:rPr>
          <w:b/>
          <w:color w:val="auto"/>
        </w:rPr>
        <w:t>Monitoring i ewaluacja</w:t>
      </w:r>
      <w:r w:rsidRPr="00505213">
        <w:rPr>
          <w:color w:val="auto"/>
        </w:rPr>
        <w:t xml:space="preserve"> </w:t>
      </w:r>
    </w:p>
    <w:p w14:paraId="40251340" w14:textId="0748D84E" w:rsidR="00F4757F" w:rsidRPr="00505213" w:rsidRDefault="00FF7C47" w:rsidP="00E03D49">
      <w:pPr>
        <w:ind w:left="-15" w:right="0" w:firstLine="0"/>
        <w:rPr>
          <w:color w:val="auto"/>
        </w:rPr>
      </w:pPr>
      <w:r w:rsidRPr="00505213">
        <w:rPr>
          <w:b/>
          <w:bCs/>
          <w:color w:val="auto"/>
        </w:rPr>
        <w:t>§</w:t>
      </w:r>
      <w:r w:rsidR="001D4946" w:rsidRPr="00505213">
        <w:rPr>
          <w:b/>
          <w:bCs/>
          <w:color w:val="auto"/>
        </w:rPr>
        <w:t xml:space="preserve"> </w:t>
      </w:r>
      <w:r w:rsidRPr="00505213">
        <w:rPr>
          <w:b/>
          <w:bCs/>
          <w:color w:val="auto"/>
        </w:rPr>
        <w:t>1</w:t>
      </w:r>
      <w:r w:rsidR="001D4946" w:rsidRPr="00505213">
        <w:rPr>
          <w:b/>
          <w:bCs/>
          <w:color w:val="auto"/>
        </w:rPr>
        <w:t>9</w:t>
      </w:r>
      <w:r w:rsidRPr="00505213">
        <w:rPr>
          <w:b/>
          <w:bCs/>
          <w:color w:val="auto"/>
        </w:rPr>
        <w:t>.</w:t>
      </w:r>
      <w:r w:rsidRPr="00505213">
        <w:rPr>
          <w:color w:val="auto"/>
        </w:rPr>
        <w:t xml:space="preserve"> 1. Realizacja projektów wybranych przez mieszkańców w ramach </w:t>
      </w:r>
      <w:r w:rsidR="001D4946" w:rsidRPr="00505213">
        <w:rPr>
          <w:color w:val="auto"/>
        </w:rPr>
        <w:t>B</w:t>
      </w:r>
      <w:r w:rsidRPr="00505213">
        <w:rPr>
          <w:color w:val="auto"/>
        </w:rPr>
        <w:t xml:space="preserve">udżetu </w:t>
      </w:r>
      <w:r w:rsidR="001D4946" w:rsidRPr="00505213">
        <w:rPr>
          <w:color w:val="auto"/>
        </w:rPr>
        <w:t>O</w:t>
      </w:r>
      <w:r w:rsidRPr="00505213">
        <w:rPr>
          <w:color w:val="auto"/>
        </w:rPr>
        <w:t xml:space="preserve">bywatelskiego podlega monitoringowi przez Prezydenta </w:t>
      </w:r>
      <w:r w:rsidR="00A819D9" w:rsidRPr="00505213">
        <w:rPr>
          <w:color w:val="auto"/>
        </w:rPr>
        <w:t>a jego</w:t>
      </w:r>
      <w:r w:rsidRPr="00505213">
        <w:rPr>
          <w:color w:val="auto"/>
        </w:rPr>
        <w:t xml:space="preserve"> wyniki </w:t>
      </w:r>
      <w:r w:rsidR="00A819D9" w:rsidRPr="00505213">
        <w:rPr>
          <w:color w:val="auto"/>
        </w:rPr>
        <w:t>i stan</w:t>
      </w:r>
      <w:r w:rsidRPr="00505213">
        <w:rPr>
          <w:color w:val="auto"/>
        </w:rPr>
        <w:t xml:space="preserve"> bieżącej realizacji są podawane do publicznej wiadomości raz na kwartał.  </w:t>
      </w:r>
    </w:p>
    <w:p w14:paraId="69605AA2" w14:textId="2FC2D207" w:rsidR="00F4757F" w:rsidRPr="00505213" w:rsidRDefault="001D4946" w:rsidP="001D4946">
      <w:pPr>
        <w:ind w:left="0" w:right="0" w:firstLine="0"/>
        <w:rPr>
          <w:color w:val="auto"/>
        </w:rPr>
      </w:pPr>
      <w:r w:rsidRPr="00505213">
        <w:rPr>
          <w:color w:val="auto"/>
        </w:rPr>
        <w:t xml:space="preserve">2. Po zakończeniu realizacji projektu do publicznej wiadomości podawane są: całkowity koszt realizacji, lista zadań niezrealizowanych lub zmodyfikowanych względem ostatecznej wersji projektu. </w:t>
      </w:r>
    </w:p>
    <w:p w14:paraId="3081F7A2" w14:textId="6680EEBA" w:rsidR="00F4757F" w:rsidRPr="00505213" w:rsidRDefault="001D4946" w:rsidP="001D4946">
      <w:pPr>
        <w:ind w:left="0" w:right="0" w:firstLine="0"/>
        <w:rPr>
          <w:color w:val="auto"/>
        </w:rPr>
      </w:pPr>
      <w:r w:rsidRPr="00505213">
        <w:rPr>
          <w:color w:val="auto"/>
        </w:rPr>
        <w:t xml:space="preserve">3. Ewaluacja Budżetu Obywatelskiego prowadzona jest we współpracy z mieszkańcami miasta w oparciu o zasięganie ich opinii. </w:t>
      </w:r>
    </w:p>
    <w:p w14:paraId="0505C238" w14:textId="0F6CAB26" w:rsidR="00F4757F" w:rsidRPr="00505213" w:rsidRDefault="001D4946" w:rsidP="001D4946">
      <w:pPr>
        <w:ind w:left="0" w:right="0" w:firstLine="0"/>
        <w:rPr>
          <w:color w:val="auto"/>
        </w:rPr>
      </w:pPr>
      <w:r w:rsidRPr="00505213">
        <w:rPr>
          <w:color w:val="auto"/>
        </w:rPr>
        <w:t>4. Opinie, o których mowa w ust. 3</w:t>
      </w:r>
      <w:r w:rsidR="00EA09BB" w:rsidRPr="00505213">
        <w:rPr>
          <w:color w:val="auto"/>
        </w:rPr>
        <w:t>,</w:t>
      </w:r>
      <w:r w:rsidRPr="00505213">
        <w:rPr>
          <w:color w:val="auto"/>
        </w:rPr>
        <w:t xml:space="preserve"> uzyskiwane są podczas otwartych spotkań z mieszkańcami oraz poprzez zbieranie uwag w formie pisemnej i elektronicznej. </w:t>
      </w:r>
    </w:p>
    <w:p w14:paraId="48F892F1" w14:textId="0790CEDA" w:rsidR="00F4757F" w:rsidRPr="00505213" w:rsidRDefault="001D4946" w:rsidP="001D4946">
      <w:pPr>
        <w:spacing w:after="82"/>
        <w:ind w:left="0" w:right="0" w:firstLine="0"/>
        <w:rPr>
          <w:color w:val="auto"/>
        </w:rPr>
      </w:pPr>
      <w:r w:rsidRPr="00505213">
        <w:rPr>
          <w:color w:val="auto"/>
        </w:rPr>
        <w:t xml:space="preserve">5. Wykaz zebranych uwag i opinii wraz z propozycją zmian Budżetu Obywatelskiego jest podawany do publicznej wiadomości wraz z wynikami ewaluacji w terminie określonym w harmonogramie. </w:t>
      </w:r>
    </w:p>
    <w:p w14:paraId="032A1506" w14:textId="77777777" w:rsidR="00F4757F" w:rsidRPr="00505213" w:rsidRDefault="00FF7C47">
      <w:pPr>
        <w:spacing w:after="21" w:line="259" w:lineRule="auto"/>
        <w:ind w:left="48" w:right="0" w:firstLine="0"/>
        <w:jc w:val="center"/>
        <w:rPr>
          <w:color w:val="auto"/>
        </w:rPr>
      </w:pPr>
      <w:r w:rsidRPr="00505213">
        <w:rPr>
          <w:b/>
          <w:color w:val="auto"/>
        </w:rPr>
        <w:t xml:space="preserve"> </w:t>
      </w:r>
    </w:p>
    <w:p w14:paraId="0075491F" w14:textId="173958CB" w:rsidR="00F4757F" w:rsidRPr="00505213" w:rsidRDefault="00FF7C47">
      <w:pPr>
        <w:spacing w:after="0" w:line="259" w:lineRule="auto"/>
        <w:ind w:left="754" w:right="746"/>
        <w:jc w:val="center"/>
        <w:rPr>
          <w:color w:val="auto"/>
        </w:rPr>
      </w:pPr>
      <w:r w:rsidRPr="00505213">
        <w:rPr>
          <w:b/>
          <w:color w:val="auto"/>
        </w:rPr>
        <w:t xml:space="preserve">Rozdział </w:t>
      </w:r>
      <w:r w:rsidR="00902145" w:rsidRPr="00505213">
        <w:rPr>
          <w:b/>
          <w:color w:val="auto"/>
        </w:rPr>
        <w:t>5</w:t>
      </w:r>
      <w:r w:rsidRPr="00505213">
        <w:rPr>
          <w:color w:val="auto"/>
        </w:rPr>
        <w:t xml:space="preserve"> </w:t>
      </w:r>
    </w:p>
    <w:p w14:paraId="2E82D7BF" w14:textId="77777777" w:rsidR="00F4757F" w:rsidRPr="00505213" w:rsidRDefault="00FF7C47">
      <w:pPr>
        <w:spacing w:after="113" w:line="259" w:lineRule="auto"/>
        <w:ind w:left="754" w:right="749"/>
        <w:jc w:val="center"/>
        <w:rPr>
          <w:color w:val="auto"/>
        </w:rPr>
      </w:pPr>
      <w:r w:rsidRPr="00505213">
        <w:rPr>
          <w:b/>
          <w:color w:val="auto"/>
        </w:rPr>
        <w:t xml:space="preserve">Przetwarzanie danych osobowych </w:t>
      </w:r>
      <w:r w:rsidRPr="00505213">
        <w:rPr>
          <w:color w:val="auto"/>
        </w:rPr>
        <w:t xml:space="preserve"> </w:t>
      </w:r>
    </w:p>
    <w:p w14:paraId="4C0450CC" w14:textId="31C2BDB2" w:rsidR="0051638C" w:rsidRPr="00505213" w:rsidRDefault="00FF7C47" w:rsidP="00D820BF">
      <w:pPr>
        <w:ind w:left="-15" w:right="0" w:firstLine="341"/>
        <w:rPr>
          <w:bCs/>
          <w:color w:val="auto"/>
        </w:rPr>
      </w:pPr>
      <w:r w:rsidRPr="00505213">
        <w:rPr>
          <w:b/>
          <w:color w:val="auto"/>
        </w:rPr>
        <w:t xml:space="preserve">§ </w:t>
      </w:r>
      <w:r w:rsidR="002A3756" w:rsidRPr="00505213">
        <w:rPr>
          <w:b/>
          <w:color w:val="auto"/>
        </w:rPr>
        <w:t>20</w:t>
      </w:r>
      <w:r w:rsidRPr="00505213">
        <w:rPr>
          <w:b/>
          <w:color w:val="auto"/>
        </w:rPr>
        <w:t xml:space="preserve">. </w:t>
      </w:r>
      <w:r w:rsidR="00992B46" w:rsidRPr="00505213">
        <w:rPr>
          <w:bCs/>
          <w:color w:val="auto"/>
        </w:rPr>
        <w:t xml:space="preserve">W celu realizacji zadań określonych niniejszą uchwałą przetwarzane są dane osobowe </w:t>
      </w:r>
      <w:r w:rsidR="0051638C" w:rsidRPr="00505213">
        <w:rPr>
          <w:bCs/>
          <w:color w:val="auto"/>
        </w:rPr>
        <w:t>uczestniczących w procesie Budżetu Obywatelskiego mieszkańców Miasta Pruszkowa</w:t>
      </w:r>
      <w:r w:rsidR="00D820BF" w:rsidRPr="00505213">
        <w:rPr>
          <w:bCs/>
          <w:color w:val="auto"/>
        </w:rPr>
        <w:t xml:space="preserve">. Szczegółowe zasady przetwarzania oraz zakres przetwarzanych danych określa załącznik nr </w:t>
      </w:r>
      <w:r w:rsidR="00C66917" w:rsidRPr="00505213">
        <w:rPr>
          <w:bCs/>
          <w:color w:val="auto"/>
        </w:rPr>
        <w:t>10</w:t>
      </w:r>
      <w:r w:rsidR="00D820BF" w:rsidRPr="00505213">
        <w:rPr>
          <w:bCs/>
          <w:color w:val="auto"/>
        </w:rPr>
        <w:t>.</w:t>
      </w:r>
    </w:p>
    <w:p w14:paraId="4C4FDF7D" w14:textId="77777777" w:rsidR="00F4757F" w:rsidRPr="00505213" w:rsidRDefault="00FF7C47">
      <w:pPr>
        <w:spacing w:after="139" w:line="259" w:lineRule="auto"/>
        <w:ind w:left="341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43745B32" w14:textId="77777777" w:rsidR="00F4757F" w:rsidRPr="00505213" w:rsidRDefault="00F4757F" w:rsidP="001D4946">
      <w:pPr>
        <w:ind w:left="0" w:firstLine="0"/>
        <w:rPr>
          <w:color w:val="auto"/>
        </w:rPr>
        <w:sectPr w:rsidR="00F4757F" w:rsidRPr="00505213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0" w:h="16840"/>
          <w:pgMar w:top="1009" w:right="1013" w:bottom="1274" w:left="1019" w:header="708" w:footer="705" w:gutter="0"/>
          <w:cols w:space="708"/>
        </w:sectPr>
      </w:pPr>
    </w:p>
    <w:p w14:paraId="4BA5BB0B" w14:textId="6CD30D43" w:rsidR="001C5A49" w:rsidRPr="001C5A49" w:rsidRDefault="001C5A49" w:rsidP="001C5A49">
      <w:pPr>
        <w:spacing w:after="158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  <w:sz w:val="20"/>
        </w:rPr>
        <w:lastRenderedPageBreak/>
        <w:t xml:space="preserve">Załącznik nr </w:t>
      </w:r>
      <w:r w:rsidR="00CF2035">
        <w:rPr>
          <w:color w:val="auto"/>
          <w:sz w:val="20"/>
        </w:rPr>
        <w:t>1</w:t>
      </w:r>
      <w:r w:rsidRPr="00505213">
        <w:rPr>
          <w:color w:val="auto"/>
          <w:sz w:val="20"/>
        </w:rPr>
        <w:t xml:space="preserve"> do </w:t>
      </w:r>
      <w:r w:rsidR="00CF2035">
        <w:rPr>
          <w:color w:val="auto"/>
          <w:sz w:val="20"/>
        </w:rPr>
        <w:t>Regulaminu</w:t>
      </w:r>
    </w:p>
    <w:p w14:paraId="5CE4091E" w14:textId="77777777" w:rsidR="001C5A49" w:rsidRDefault="001C5A49" w:rsidP="001C5A49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601DD4" w14:textId="6BC3A534" w:rsidR="001C5A49" w:rsidRPr="00E7488A" w:rsidRDefault="001C5A49" w:rsidP="001C5A49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>Załącznik opisuje metodę równych udziałów</w:t>
      </w:r>
      <w:r>
        <w:rPr>
          <w:rFonts w:ascii="Calibri" w:hAnsi="Calibri" w:cs="Calibri"/>
          <w:color w:val="000000"/>
          <w:sz w:val="22"/>
          <w:szCs w:val="22"/>
        </w:rPr>
        <w:t xml:space="preserve"> z elastycznymi płatnościami</w:t>
      </w:r>
      <w:r w:rsidRPr="00E7488A">
        <w:rPr>
          <w:rFonts w:ascii="Calibri" w:hAnsi="Calibri" w:cs="Calibri"/>
          <w:color w:val="000000"/>
          <w:sz w:val="22"/>
          <w:szCs w:val="22"/>
        </w:rPr>
        <w:t>, która jest proporcjonalną metodą wyboru projektów w oparciu o głosy wyborców.</w:t>
      </w:r>
    </w:p>
    <w:p w14:paraId="0B6518B9" w14:textId="77777777" w:rsidR="001C5A49" w:rsidRPr="00E7488A" w:rsidRDefault="001C5A49" w:rsidP="001C5A49">
      <w:pPr>
        <w:pStyle w:val="Nagwek2"/>
        <w:spacing w:before="360" w:after="120" w:line="360" w:lineRule="auto"/>
        <w:rPr>
          <w:rFonts w:ascii="Calibri" w:hAnsi="Calibri" w:cs="Calibri"/>
        </w:rPr>
      </w:pPr>
      <w:r w:rsidRPr="00E7488A">
        <w:rPr>
          <w:rFonts w:ascii="Calibri" w:hAnsi="Calibri" w:cs="Calibri"/>
          <w:b w:val="0"/>
          <w:bCs/>
          <w:sz w:val="32"/>
          <w:szCs w:val="32"/>
        </w:rPr>
        <w:t xml:space="preserve">Ogólna zasada działania metody </w:t>
      </w:r>
    </w:p>
    <w:p w14:paraId="4072285B" w14:textId="77777777" w:rsidR="001C5A49" w:rsidRPr="00872B24" w:rsidRDefault="001C5A49" w:rsidP="001C5A49">
      <w:pPr>
        <w:spacing w:line="360" w:lineRule="auto"/>
        <w:rPr>
          <w:rFonts w:ascii="Calibri" w:hAnsi="Calibri" w:cs="Calibri"/>
          <w:color w:val="000000" w:themeColor="text1"/>
          <w:lang w:eastAsia="en-GB"/>
        </w:rPr>
      </w:pPr>
      <w:r w:rsidRPr="00872B24">
        <w:rPr>
          <w:rFonts w:ascii="Calibri" w:hAnsi="Calibri" w:cs="Calibri"/>
          <w:color w:val="000000" w:themeColor="text1"/>
          <w:lang w:eastAsia="en-GB"/>
        </w:rPr>
        <w:t xml:space="preserve">Metoda działa w rundach. W każdej rundzie wybierany jest jeden projekt. </w:t>
      </w:r>
    </w:p>
    <w:p w14:paraId="7682F8E8" w14:textId="77777777" w:rsidR="001C5A49" w:rsidRPr="00872B24" w:rsidRDefault="001C5A49" w:rsidP="001C5A49">
      <w:pPr>
        <w:pStyle w:val="Akapitzlist"/>
        <w:widowControl w:val="0"/>
        <w:numPr>
          <w:ilvl w:val="0"/>
          <w:numId w:val="38"/>
        </w:numPr>
        <w:spacing w:after="0" w:line="360" w:lineRule="auto"/>
        <w:ind w:right="0"/>
        <w:rPr>
          <w:rFonts w:ascii="Calibri" w:hAnsi="Calibri" w:cs="Calibri"/>
          <w:color w:val="000000" w:themeColor="text1"/>
          <w:lang w:eastAsia="en-GB"/>
        </w:rPr>
      </w:pPr>
      <w:r w:rsidRPr="00872B24">
        <w:rPr>
          <w:rFonts w:ascii="Calibri" w:hAnsi="Calibri" w:cs="Calibri"/>
          <w:color w:val="000000" w:themeColor="text1"/>
          <w:lang w:eastAsia="en-GB"/>
        </w:rPr>
        <w:t xml:space="preserve">Każdemu wyborcy przypisana jest umowna </w:t>
      </w:r>
      <w:r>
        <w:rPr>
          <w:rFonts w:ascii="Calibri" w:hAnsi="Calibri" w:cs="Calibri"/>
          <w:color w:val="000000" w:themeColor="text1"/>
          <w:lang w:eastAsia="en-GB"/>
        </w:rPr>
        <w:t>przysługująca</w:t>
      </w:r>
      <w:r w:rsidRPr="00872B24">
        <w:rPr>
          <w:rFonts w:ascii="Calibri" w:hAnsi="Calibri" w:cs="Calibri"/>
          <w:color w:val="000000" w:themeColor="text1"/>
          <w:lang w:eastAsia="en-GB"/>
        </w:rPr>
        <w:t xml:space="preserve"> </w:t>
      </w:r>
      <w:r>
        <w:rPr>
          <w:rFonts w:ascii="Calibri" w:hAnsi="Calibri" w:cs="Calibri"/>
          <w:color w:val="000000" w:themeColor="text1"/>
          <w:lang w:eastAsia="en-GB"/>
        </w:rPr>
        <w:t xml:space="preserve">mu </w:t>
      </w:r>
      <w:r w:rsidRPr="00872B24">
        <w:rPr>
          <w:rFonts w:ascii="Calibri" w:hAnsi="Calibri" w:cs="Calibri"/>
          <w:color w:val="000000" w:themeColor="text1"/>
          <w:lang w:eastAsia="en-GB"/>
        </w:rPr>
        <w:t>kwota</w:t>
      </w:r>
      <w:r>
        <w:rPr>
          <w:rFonts w:ascii="Calibri" w:hAnsi="Calibri" w:cs="Calibri"/>
          <w:color w:val="000000" w:themeColor="text1"/>
          <w:lang w:eastAsia="en-GB"/>
        </w:rPr>
        <w:t>, wyrażona w złotówkach</w:t>
      </w:r>
      <w:r w:rsidRPr="00872B24">
        <w:rPr>
          <w:rFonts w:ascii="Calibri" w:hAnsi="Calibri" w:cs="Calibri"/>
          <w:color w:val="000000" w:themeColor="text1"/>
          <w:lang w:eastAsia="en-GB"/>
        </w:rPr>
        <w:t>. Na początku jest ona równa wartości budżetu podzielonej przez liczbę wyborców. W kolejnych rundach zmniejsza się ona na skutek wyboru projektów popieranych przez wyborcę.</w:t>
      </w:r>
    </w:p>
    <w:p w14:paraId="1993D1EC" w14:textId="77777777" w:rsidR="001C5A49" w:rsidRPr="00872B24" w:rsidRDefault="001C5A49" w:rsidP="001C5A49">
      <w:pPr>
        <w:pStyle w:val="Akapitzlist"/>
        <w:widowControl w:val="0"/>
        <w:numPr>
          <w:ilvl w:val="0"/>
          <w:numId w:val="38"/>
        </w:numPr>
        <w:spacing w:after="0" w:line="360" w:lineRule="auto"/>
        <w:ind w:right="0"/>
        <w:rPr>
          <w:rFonts w:ascii="Calibri" w:hAnsi="Calibri" w:cs="Calibri"/>
          <w:color w:val="000000" w:themeColor="text1"/>
          <w:lang w:eastAsia="en-GB"/>
        </w:rPr>
      </w:pPr>
      <w:r w:rsidRPr="00872B24">
        <w:rPr>
          <w:rFonts w:ascii="Calibri" w:hAnsi="Calibri" w:cs="Calibri"/>
          <w:color w:val="000000" w:themeColor="text1"/>
          <w:lang w:eastAsia="en-GB"/>
        </w:rPr>
        <w:t>W każdej rundzie wybierany jest projekt, który uzyskał najwięcej punktów poparcia. Siła głosu wyborcy zależy jednak od umownej kwoty jaka mu pozostała. W szczególności głosy wyborców, których umowna kwota została już w pełni wykorzystana w poprzednich rundach, nie są liczone.</w:t>
      </w:r>
    </w:p>
    <w:p w14:paraId="56E9051A" w14:textId="77777777" w:rsidR="001C5A49" w:rsidRPr="00872B24" w:rsidRDefault="001C5A49" w:rsidP="001C5A49">
      <w:pPr>
        <w:pStyle w:val="Akapitzlist"/>
        <w:widowControl w:val="0"/>
        <w:numPr>
          <w:ilvl w:val="0"/>
          <w:numId w:val="38"/>
        </w:numPr>
        <w:spacing w:after="0" w:line="360" w:lineRule="auto"/>
        <w:ind w:right="0"/>
        <w:rPr>
          <w:rFonts w:ascii="Calibri" w:hAnsi="Calibri" w:cs="Calibri"/>
          <w:color w:val="000000" w:themeColor="text1"/>
          <w:lang w:eastAsia="en-GB"/>
        </w:rPr>
      </w:pPr>
      <w:r w:rsidRPr="00872B24">
        <w:rPr>
          <w:rFonts w:ascii="Calibri" w:hAnsi="Calibri" w:cs="Calibri"/>
          <w:color w:val="000000" w:themeColor="text1"/>
          <w:lang w:eastAsia="en-GB"/>
        </w:rPr>
        <w:t>Kiedy projekt zostaje wybrany, jego koszt jest dzielony pomiędzy wyborców, którzy na niego zagłosowali. Koszt ten dzielony jest proporcjonalnie do liczby punktów poparcia przyznanych przez wyborcę i odejmowany od jego umownej kwoty.</w:t>
      </w:r>
    </w:p>
    <w:p w14:paraId="4475A364" w14:textId="77777777" w:rsidR="001C5A49" w:rsidRPr="00872B24" w:rsidRDefault="001C5A49" w:rsidP="001C5A49">
      <w:pPr>
        <w:pStyle w:val="Akapitzlist"/>
        <w:widowControl w:val="0"/>
        <w:numPr>
          <w:ilvl w:val="0"/>
          <w:numId w:val="38"/>
        </w:numPr>
        <w:spacing w:after="0" w:line="360" w:lineRule="auto"/>
        <w:ind w:right="0"/>
        <w:rPr>
          <w:rFonts w:ascii="Calibri" w:hAnsi="Calibri" w:cs="Calibri"/>
          <w:color w:val="000000" w:themeColor="text1"/>
          <w:lang w:eastAsia="en-GB"/>
        </w:rPr>
      </w:pPr>
      <w:r w:rsidRPr="00872B24">
        <w:rPr>
          <w:rFonts w:ascii="Calibri" w:hAnsi="Calibri" w:cs="Calibri"/>
          <w:color w:val="000000" w:themeColor="text1"/>
          <w:lang w:eastAsia="en-GB"/>
        </w:rPr>
        <w:t xml:space="preserve">W danej rundzie rozważane są tylko takie projekty, których wybór nie </w:t>
      </w:r>
      <w:r>
        <w:rPr>
          <w:rFonts w:ascii="Calibri" w:hAnsi="Calibri" w:cs="Calibri"/>
          <w:color w:val="000000" w:themeColor="text1"/>
          <w:lang w:eastAsia="en-GB"/>
        </w:rPr>
        <w:t xml:space="preserve">uniemożliwi </w:t>
      </w:r>
      <w:r w:rsidRPr="00872B24">
        <w:rPr>
          <w:rFonts w:ascii="Calibri" w:hAnsi="Calibri" w:cs="Calibri"/>
          <w:color w:val="000000" w:themeColor="text1"/>
          <w:lang w:eastAsia="en-GB"/>
        </w:rPr>
        <w:t>zagwarantowani</w:t>
      </w:r>
      <w:r>
        <w:rPr>
          <w:rFonts w:ascii="Calibri" w:hAnsi="Calibri" w:cs="Calibri"/>
          <w:color w:val="000000" w:themeColor="text1"/>
          <w:lang w:eastAsia="en-GB"/>
        </w:rPr>
        <w:t>a</w:t>
      </w:r>
      <w:r w:rsidRPr="00872B24">
        <w:rPr>
          <w:rFonts w:ascii="Calibri" w:hAnsi="Calibri" w:cs="Calibri"/>
          <w:color w:val="000000" w:themeColor="text1"/>
          <w:lang w:eastAsia="en-GB"/>
        </w:rPr>
        <w:t xml:space="preserve"> określonej części budżetu dla innych kategorii projektów. Dotyczy to w szczególności kategorii projektów ogólnomiejskich oraz lokalnych.</w:t>
      </w:r>
    </w:p>
    <w:p w14:paraId="700A1136" w14:textId="77777777" w:rsidR="001C5A49" w:rsidRPr="00872B24" w:rsidRDefault="001C5A49" w:rsidP="001C5A49">
      <w:pPr>
        <w:spacing w:line="360" w:lineRule="auto"/>
        <w:rPr>
          <w:rFonts w:ascii="Calibri" w:hAnsi="Calibri" w:cs="Calibri"/>
          <w:color w:val="000000" w:themeColor="text1"/>
        </w:rPr>
      </w:pPr>
      <w:r w:rsidRPr="00872B24">
        <w:rPr>
          <w:rFonts w:ascii="Calibri" w:hAnsi="Calibri" w:cs="Calibri"/>
          <w:color w:val="000000" w:themeColor="text1"/>
          <w:lang w:eastAsia="en-GB"/>
        </w:rPr>
        <w:t>Dokładny opis metody znajduje się poniżej.</w:t>
      </w:r>
    </w:p>
    <w:p w14:paraId="4D43354F" w14:textId="77777777" w:rsidR="001C5A49" w:rsidRPr="003256D5" w:rsidRDefault="001C5A49" w:rsidP="001C5A49">
      <w:pPr>
        <w:pStyle w:val="Nagwek2"/>
        <w:spacing w:before="360" w:after="120" w:line="360" w:lineRule="auto"/>
        <w:rPr>
          <w:rFonts w:ascii="Calibri" w:hAnsi="Calibri" w:cs="Calibri"/>
        </w:rPr>
      </w:pPr>
      <w:r w:rsidRPr="00E7488A">
        <w:rPr>
          <w:rFonts w:ascii="Calibri" w:hAnsi="Calibri" w:cs="Calibri"/>
          <w:b w:val="0"/>
          <w:bCs/>
          <w:sz w:val="32"/>
          <w:szCs w:val="32"/>
        </w:rPr>
        <w:t>Szczegółowy opis metody</w:t>
      </w:r>
    </w:p>
    <w:p w14:paraId="2660F8BC" w14:textId="77777777" w:rsidR="001C5A49" w:rsidRPr="00836BE2" w:rsidRDefault="001C5A49" w:rsidP="001C5A49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54A56">
        <w:rPr>
          <w:rFonts w:ascii="Calibri" w:hAnsi="Calibri" w:cs="Calibri"/>
          <w:color w:val="000000"/>
          <w:sz w:val="22"/>
          <w:szCs w:val="22"/>
        </w:rPr>
        <w:t xml:space="preserve">Metoda równych udziałów z elastycznymi płatnościami </w:t>
      </w:r>
      <w:r w:rsidRPr="00836BE2">
        <w:rPr>
          <w:rFonts w:ascii="Calibri" w:hAnsi="Calibri" w:cs="Calibri"/>
          <w:color w:val="000000"/>
          <w:sz w:val="22"/>
          <w:szCs w:val="22"/>
        </w:rPr>
        <w:t>składa się</w:t>
      </w:r>
      <w:r>
        <w:rPr>
          <w:rFonts w:ascii="Calibri" w:hAnsi="Calibri" w:cs="Calibri"/>
          <w:color w:val="000000"/>
          <w:sz w:val="22"/>
          <w:szCs w:val="22"/>
        </w:rPr>
        <w:t xml:space="preserve"> z dwóch faz: fazy głównej i następującej po niej fazy końcowej.</w:t>
      </w:r>
    </w:p>
    <w:p w14:paraId="71330063" w14:textId="77777777" w:rsidR="001C5A49" w:rsidRPr="00E7488A" w:rsidRDefault="001C5A49" w:rsidP="001C5A49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Faza główna metody </w:t>
      </w:r>
      <w:r w:rsidRPr="00E7488A">
        <w:rPr>
          <w:rFonts w:ascii="Calibri" w:hAnsi="Calibri" w:cs="Calibri"/>
          <w:color w:val="000000"/>
          <w:sz w:val="22"/>
          <w:szCs w:val="22"/>
        </w:rPr>
        <w:t>działa następująco:</w:t>
      </w:r>
    </w:p>
    <w:p w14:paraId="4CA2C9BB" w14:textId="77777777" w:rsidR="001C5A49" w:rsidRDefault="001C5A49" w:rsidP="001C5A49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6694B">
        <w:rPr>
          <w:rFonts w:ascii="Calibri" w:hAnsi="Calibri" w:cs="Calibri"/>
          <w:color w:val="000000"/>
          <w:sz w:val="22"/>
          <w:szCs w:val="22"/>
        </w:rPr>
        <w:t>Każdemu wyborcy przypisana jest umowna kwota, wyrażona w złotówkach. Na początku jest ona równa wartości budżetu podzielonej przez liczbę wyborców.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C21D6D7" w14:textId="77777777" w:rsidR="001C5A49" w:rsidRPr="00E7488A" w:rsidRDefault="001C5A49" w:rsidP="001C5A49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Metoda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działa w rundach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każdej rundzie </w:t>
      </w:r>
      <w:r>
        <w:rPr>
          <w:rFonts w:ascii="Calibri" w:hAnsi="Calibri" w:cs="Calibri"/>
          <w:color w:val="000000"/>
          <w:sz w:val="22"/>
          <w:szCs w:val="22"/>
        </w:rPr>
        <w:t xml:space="preserve">wybierany jest </w:t>
      </w:r>
      <w:r w:rsidRPr="00E7488A">
        <w:rPr>
          <w:rFonts w:ascii="Calibri" w:hAnsi="Calibri" w:cs="Calibri"/>
          <w:color w:val="000000"/>
          <w:sz w:val="22"/>
          <w:szCs w:val="22"/>
        </w:rPr>
        <w:t>jeden projekt.</w:t>
      </w:r>
    </w:p>
    <w:p w14:paraId="593BA9A8" w14:textId="77777777" w:rsidR="001C5A49" w:rsidRDefault="001C5A49" w:rsidP="001C5A49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każdej rundzie brane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są pod uwagę tylko projekty, które nie zostały jeszcze wybrane i których realizacja nie stoi w sprzeczności z poprzednio wybranymi projektami.</w:t>
      </w:r>
      <w:r>
        <w:rPr>
          <w:rFonts w:ascii="Calibri" w:hAnsi="Calibri" w:cs="Calibri"/>
          <w:color w:val="000000"/>
          <w:sz w:val="22"/>
          <w:szCs w:val="22"/>
        </w:rPr>
        <w:t xml:space="preserve"> Ponadto nie są rozpatrywane projekty, których wybór uniemożliwiłby przeznaczenia gwarantowanej kwoty na projekty z poszczególnych obszarów lub na projekty ogólnomiejskie:</w:t>
      </w:r>
    </w:p>
    <w:p w14:paraId="60E86AAB" w14:textId="77777777" w:rsidR="001C5A49" w:rsidRDefault="001C5A49" w:rsidP="001C5A49">
      <w:pPr>
        <w:pStyle w:val="NormalnyWeb"/>
        <w:numPr>
          <w:ilvl w:val="2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Kwota gwarantowana na projekty ogólnomiejskie jest ustalona z góry. Pozostała część budżetu jest kwotą gwarantowaną na projekty lokalne.</w:t>
      </w:r>
    </w:p>
    <w:p w14:paraId="4F511DC1" w14:textId="77777777" w:rsidR="001C5A49" w:rsidRDefault="001C5A49" w:rsidP="001C5A49">
      <w:pPr>
        <w:pStyle w:val="NormalnyWeb"/>
        <w:numPr>
          <w:ilvl w:val="2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g</w:t>
      </w:r>
      <w:r w:rsidRPr="00737EDA">
        <w:rPr>
          <w:rFonts w:ascii="Calibri" w:hAnsi="Calibri" w:cs="Calibri"/>
          <w:color w:val="000000"/>
          <w:sz w:val="22"/>
          <w:szCs w:val="22"/>
        </w:rPr>
        <w:t>warantowana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37EDA">
        <w:rPr>
          <w:rFonts w:ascii="Calibri" w:hAnsi="Calibri" w:cs="Calibri"/>
          <w:color w:val="000000"/>
          <w:sz w:val="22"/>
          <w:szCs w:val="22"/>
        </w:rPr>
        <w:t>dla danego obszaru to cz</w:t>
      </w:r>
      <w:r>
        <w:rPr>
          <w:rFonts w:ascii="Calibri" w:hAnsi="Calibri" w:cs="Calibri"/>
          <w:color w:val="000000"/>
          <w:sz w:val="22"/>
          <w:szCs w:val="22"/>
        </w:rPr>
        <w:t xml:space="preserve">ęść </w:t>
      </w:r>
      <w:r w:rsidRPr="00737EDA">
        <w:rPr>
          <w:rFonts w:ascii="Calibri" w:hAnsi="Calibri" w:cs="Calibri"/>
          <w:color w:val="000000"/>
          <w:sz w:val="22"/>
          <w:szCs w:val="22"/>
        </w:rPr>
        <w:t xml:space="preserve">kwoty </w:t>
      </w:r>
      <w:r>
        <w:rPr>
          <w:rFonts w:ascii="Calibri" w:hAnsi="Calibri" w:cs="Calibri"/>
          <w:color w:val="000000"/>
          <w:sz w:val="22"/>
          <w:szCs w:val="22"/>
        </w:rPr>
        <w:t xml:space="preserve">gwarantowanej </w:t>
      </w:r>
      <w:r w:rsidRPr="00737EDA">
        <w:rPr>
          <w:rFonts w:ascii="Calibri" w:hAnsi="Calibri" w:cs="Calibri"/>
          <w:color w:val="000000"/>
          <w:sz w:val="22"/>
          <w:szCs w:val="22"/>
        </w:rPr>
        <w:t>projekt</w:t>
      </w:r>
      <w:r>
        <w:rPr>
          <w:rFonts w:ascii="Calibri" w:hAnsi="Calibri" w:cs="Calibri"/>
          <w:color w:val="000000"/>
          <w:sz w:val="22"/>
          <w:szCs w:val="22"/>
        </w:rPr>
        <w:t>om</w:t>
      </w:r>
      <w:r w:rsidRPr="00737EDA">
        <w:rPr>
          <w:rFonts w:ascii="Calibri" w:hAnsi="Calibri" w:cs="Calibri"/>
          <w:color w:val="000000"/>
          <w:sz w:val="22"/>
          <w:szCs w:val="22"/>
        </w:rPr>
        <w:t xml:space="preserve"> lokaln</w:t>
      </w:r>
      <w:r>
        <w:rPr>
          <w:rFonts w:ascii="Calibri" w:hAnsi="Calibri" w:cs="Calibri"/>
          <w:color w:val="000000"/>
          <w:sz w:val="22"/>
          <w:szCs w:val="22"/>
        </w:rPr>
        <w:t>ym</w:t>
      </w:r>
      <w:r w:rsidRPr="00737EDA">
        <w:rPr>
          <w:rFonts w:ascii="Calibri" w:hAnsi="Calibri" w:cs="Calibri"/>
          <w:color w:val="000000"/>
          <w:sz w:val="22"/>
          <w:szCs w:val="22"/>
        </w:rPr>
        <w:t>, proporcjonalna do liczby g</w:t>
      </w:r>
      <w:r>
        <w:rPr>
          <w:rFonts w:ascii="Calibri" w:hAnsi="Calibri" w:cs="Calibri"/>
          <w:color w:val="000000"/>
          <w:sz w:val="22"/>
          <w:szCs w:val="22"/>
        </w:rPr>
        <w:t xml:space="preserve">łosów </w:t>
      </w:r>
      <w:r w:rsidRPr="00737EDA">
        <w:rPr>
          <w:rFonts w:ascii="Calibri" w:hAnsi="Calibri" w:cs="Calibri"/>
          <w:color w:val="000000"/>
          <w:sz w:val="22"/>
          <w:szCs w:val="22"/>
        </w:rPr>
        <w:t>oddanych na projekty z tego obszaru, pomno</w:t>
      </w:r>
      <w:r>
        <w:rPr>
          <w:rFonts w:ascii="Calibri" w:hAnsi="Calibri" w:cs="Calibri"/>
          <w:color w:val="000000"/>
          <w:sz w:val="22"/>
          <w:szCs w:val="22"/>
        </w:rPr>
        <w:t xml:space="preserve">żona </w:t>
      </w:r>
      <w:r w:rsidRPr="00737EDA">
        <w:rPr>
          <w:rFonts w:ascii="Calibri" w:hAnsi="Calibri" w:cs="Calibri"/>
          <w:color w:val="000000"/>
          <w:sz w:val="22"/>
          <w:szCs w:val="22"/>
        </w:rPr>
        <w:t>przez wsp</w:t>
      </w:r>
      <w:r>
        <w:rPr>
          <w:rFonts w:ascii="Calibri" w:hAnsi="Calibri" w:cs="Calibri"/>
          <w:color w:val="000000"/>
          <w:sz w:val="22"/>
          <w:szCs w:val="22"/>
        </w:rPr>
        <w:t xml:space="preserve">ółczynnik </w:t>
      </w:r>
      <w:r w:rsidRPr="00737EDA">
        <w:rPr>
          <w:rFonts w:ascii="Calibri" w:hAnsi="Calibri" w:cs="Calibri"/>
          <w:color w:val="000000"/>
          <w:sz w:val="22"/>
          <w:szCs w:val="22"/>
        </w:rPr>
        <w:t>gwarancji dla projekt</w:t>
      </w:r>
      <w:r>
        <w:rPr>
          <w:rFonts w:ascii="Calibri" w:hAnsi="Calibri" w:cs="Calibri"/>
          <w:color w:val="000000"/>
          <w:sz w:val="22"/>
          <w:szCs w:val="22"/>
        </w:rPr>
        <w:t>ów</w:t>
      </w:r>
      <w:r w:rsidRPr="00737EDA">
        <w:rPr>
          <w:rFonts w:ascii="Calibri" w:hAnsi="Calibri" w:cs="Calibri"/>
          <w:color w:val="000000"/>
          <w:sz w:val="22"/>
          <w:szCs w:val="22"/>
        </w:rPr>
        <w:t xml:space="preserve"> lokalnych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5EF43B6" w14:textId="77777777" w:rsidR="001C5A49" w:rsidRPr="00205386" w:rsidRDefault="001C5A49" w:rsidP="001C5A49">
      <w:pPr>
        <w:pStyle w:val="NormalnyWeb"/>
        <w:numPr>
          <w:ilvl w:val="2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Jeżeli wyborca zagłosował na projekty z kilku obszarów, wtedy jego głos dzielony jest między nie proporcjonalnie do sumy punktów przyznanych projektom z tych obszarów.</w:t>
      </w:r>
    </w:p>
    <w:p w14:paraId="77058BB5" w14:textId="77777777" w:rsidR="001C5A49" w:rsidRPr="008770C7" w:rsidRDefault="001C5A49" w:rsidP="001C5A49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 xml:space="preserve">W danej rundzie wybierany jest projekt, który po przeliczeniu uzyskał największą </w:t>
      </w:r>
      <w:r>
        <w:rPr>
          <w:rFonts w:ascii="Calibri" w:hAnsi="Calibri" w:cs="Calibri"/>
          <w:color w:val="000000"/>
          <w:sz w:val="22"/>
          <w:szCs w:val="22"/>
        </w:rPr>
        <w:t>sumę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punktów poparcia. Jeżeli wystąpi remis, to stosowana jest reguła rozstrzygania remisów, opisana w </w:t>
      </w:r>
      <w:r w:rsidRPr="00E7488A">
        <w:rPr>
          <w:rFonts w:ascii="Calibri" w:hAnsi="Calibri" w:cs="Calibri"/>
          <w:color w:val="000080"/>
          <w:sz w:val="22"/>
          <w:szCs w:val="22"/>
        </w:rPr>
        <w:t>ust. </w:t>
      </w:r>
      <w:r>
        <w:rPr>
          <w:rFonts w:ascii="Calibri" w:hAnsi="Calibri" w:cs="Calibri"/>
          <w:color w:val="000080"/>
          <w:sz w:val="22"/>
          <w:szCs w:val="22"/>
        </w:rPr>
        <w:t>4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ACDA2DB" w14:textId="77777777" w:rsidR="001C5A49" w:rsidRDefault="001C5A49" w:rsidP="001C5A49">
      <w:pPr>
        <w:pStyle w:val="NormalnyWeb"/>
        <w:numPr>
          <w:ilvl w:val="2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Aby przeliczyć punkty poparcia, rozpatrywane jest hipotetyczne pokrycie kosztu danego projektu przez wyborców popierających ten projekt. Koszt projektu może zostać pokryty w całości lub w części, jeżeli pokrycie pełnego kosztu nie jest możliwe lub jeżeli po przeliczeniu będzie skutkowało niższą liczbą punktów poparcia.</w:t>
      </w:r>
    </w:p>
    <w:p w14:paraId="2DED6807" w14:textId="77777777" w:rsidR="001C5A49" w:rsidRPr="00E7488A" w:rsidRDefault="001C5A49" w:rsidP="001C5A49">
      <w:pPr>
        <w:pStyle w:val="NormalnyWeb"/>
        <w:numPr>
          <w:ilvl w:val="2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Dla ustalonej części projektu, hipotetyczne płatności wyborców ustalane są następująco: </w:t>
      </w:r>
    </w:p>
    <w:p w14:paraId="07BC9E6D" w14:textId="77777777" w:rsidR="001C5A49" w:rsidRDefault="001C5A49" w:rsidP="001C5A49">
      <w:pPr>
        <w:pStyle w:val="NormalnyWeb"/>
        <w:numPr>
          <w:ilvl w:val="3"/>
          <w:numId w:val="35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Płatności wyborców sumują się do kosztu ustalonej części projektu.</w:t>
      </w:r>
    </w:p>
    <w:p w14:paraId="6A1672D1" w14:textId="77777777" w:rsidR="001C5A49" w:rsidRPr="00E7488A" w:rsidRDefault="001C5A49" w:rsidP="001C5A49">
      <w:pPr>
        <w:pStyle w:val="NormalnyWeb"/>
        <w:numPr>
          <w:ilvl w:val="3"/>
          <w:numId w:val="35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Płatności wyborców, którzy nie popierają projektu są równe zero.</w:t>
      </w:r>
    </w:p>
    <w:p w14:paraId="7A3FB71B" w14:textId="77777777" w:rsidR="001C5A49" w:rsidRDefault="001C5A49" w:rsidP="001C5A49">
      <w:pPr>
        <w:pStyle w:val="NormalnyWeb"/>
        <w:numPr>
          <w:ilvl w:val="3"/>
          <w:numId w:val="35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>Płatność żadnego wyborcy nie przekracza przypisanej mu umownej kwoty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9607852" w14:textId="77777777" w:rsidR="001C5A49" w:rsidRPr="00E7488A" w:rsidRDefault="001C5A49" w:rsidP="001C5A49">
      <w:pPr>
        <w:pStyle w:val="NormalnyWeb"/>
        <w:numPr>
          <w:ilvl w:val="3"/>
          <w:numId w:val="35"/>
        </w:numPr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 xml:space="preserve">Jeśli </w:t>
      </w:r>
      <w:r>
        <w:rPr>
          <w:rFonts w:ascii="Calibri" w:hAnsi="Calibri" w:cs="Calibri"/>
          <w:color w:val="000000"/>
          <w:sz w:val="22"/>
          <w:szCs w:val="22"/>
        </w:rPr>
        <w:t xml:space="preserve">to możliwe, płatności wyborców są proporcjonalne </w:t>
      </w:r>
      <w:r w:rsidRPr="00E7488A">
        <w:rPr>
          <w:rFonts w:ascii="Calibri" w:hAnsi="Calibri" w:cs="Calibri"/>
          <w:color w:val="000000"/>
          <w:sz w:val="22"/>
          <w:szCs w:val="22"/>
        </w:rPr>
        <w:t>do liczby punktów</w:t>
      </w:r>
      <w:r>
        <w:rPr>
          <w:rFonts w:ascii="Calibri" w:hAnsi="Calibri" w:cs="Calibri"/>
          <w:color w:val="000000"/>
          <w:sz w:val="22"/>
          <w:szCs w:val="22"/>
        </w:rPr>
        <w:t xml:space="preserve"> poparcia dla projektu. </w:t>
      </w:r>
    </w:p>
    <w:p w14:paraId="04F4E930" w14:textId="77777777" w:rsidR="001C5A49" w:rsidRPr="00353D55" w:rsidRDefault="001C5A49" w:rsidP="001C5A49">
      <w:pPr>
        <w:pStyle w:val="NormalnyWeb"/>
        <w:numPr>
          <w:ilvl w:val="3"/>
          <w:numId w:val="35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81116">
        <w:rPr>
          <w:rFonts w:ascii="Calibri" w:hAnsi="Calibri" w:cs="Calibri"/>
          <w:color w:val="000000"/>
          <w:sz w:val="22"/>
          <w:szCs w:val="22"/>
        </w:rPr>
        <w:t>Jeśli nie jest to możliwe, tzn. istnieją wyborcy, którzy nie mają wystarcz</w:t>
      </w:r>
      <w:r>
        <w:rPr>
          <w:rFonts w:ascii="Calibri" w:hAnsi="Calibri" w:cs="Calibri"/>
          <w:color w:val="000000"/>
          <w:sz w:val="22"/>
          <w:szCs w:val="22"/>
        </w:rPr>
        <w:t>aj</w:t>
      </w:r>
      <w:r w:rsidRPr="00C81116">
        <w:rPr>
          <w:rFonts w:ascii="Calibri" w:hAnsi="Calibri" w:cs="Calibri"/>
          <w:color w:val="000000"/>
          <w:sz w:val="22"/>
          <w:szCs w:val="22"/>
        </w:rPr>
        <w:t xml:space="preserve">ącej umownej kwoty, część wyborców płaci całą swoją umowną kwotę, a </w:t>
      </w:r>
      <w:r>
        <w:rPr>
          <w:rFonts w:ascii="Calibri" w:hAnsi="Calibri" w:cs="Calibri"/>
          <w:color w:val="000000"/>
          <w:sz w:val="22"/>
          <w:szCs w:val="22"/>
        </w:rPr>
        <w:t xml:space="preserve">wyborcy, których na to stać, płacą za pozostały koszt projektu </w:t>
      </w:r>
      <w:r w:rsidRPr="00C81116">
        <w:rPr>
          <w:rFonts w:ascii="Calibri" w:hAnsi="Calibri" w:cs="Calibri"/>
          <w:color w:val="000000"/>
          <w:sz w:val="22"/>
          <w:szCs w:val="22"/>
        </w:rPr>
        <w:t>proporcjonalne do liczby punktów poparcia dla projektu.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2A2929B" w14:textId="77777777" w:rsidR="001C5A49" w:rsidRPr="00353D55" w:rsidRDefault="001C5A49" w:rsidP="001C5A49">
      <w:pPr>
        <w:pStyle w:val="NormalnyWeb"/>
        <w:numPr>
          <w:ilvl w:val="2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Jeżeli żadna niezerowa część projektu nie może zostać pokryta przez hipotetyczne płatności, projekt ten jest odrzucany. </w:t>
      </w:r>
    </w:p>
    <w:p w14:paraId="71DF18AD" w14:textId="77777777" w:rsidR="001C5A49" w:rsidRPr="00E26939" w:rsidRDefault="001C5A49" w:rsidP="001C5A49">
      <w:pPr>
        <w:pStyle w:val="NormalnyWeb"/>
        <w:numPr>
          <w:ilvl w:val="2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Dla ustalonej części projektu i hipotetycznych płatności, przeliczona liczba punktów poparcia jest równa </w:t>
      </w:r>
      <w:r w:rsidRPr="001A6193">
        <w:rPr>
          <w:rFonts w:ascii="Calibri" w:hAnsi="Calibri" w:cs="Calibri"/>
          <w:color w:val="000000"/>
          <w:sz w:val="22"/>
          <w:szCs w:val="22"/>
        </w:rPr>
        <w:t>sumie</w:t>
      </w:r>
      <w:r>
        <w:rPr>
          <w:rFonts w:ascii="Calibri" w:hAnsi="Calibri" w:cs="Calibri"/>
          <w:color w:val="000000"/>
          <w:sz w:val="22"/>
          <w:szCs w:val="22"/>
        </w:rPr>
        <w:t xml:space="preserve"> punktów od osób popierających dany projekt, przy czym: </w:t>
      </w:r>
    </w:p>
    <w:p w14:paraId="16C292EC" w14:textId="77777777" w:rsidR="001C5A49" w:rsidRDefault="001C5A49" w:rsidP="001C5A49">
      <w:pPr>
        <w:pStyle w:val="NormalnyWeb"/>
        <w:numPr>
          <w:ilvl w:val="3"/>
          <w:numId w:val="39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Liczba punktów mnożona jest przez ustaloną część projektu pokrytą przez hipotetyczne płatności.</w:t>
      </w:r>
    </w:p>
    <w:p w14:paraId="418B14C4" w14:textId="77777777" w:rsidR="001C5A49" w:rsidRPr="00C6447D" w:rsidRDefault="001C5A49" w:rsidP="001C5A49">
      <w:pPr>
        <w:pStyle w:val="NormalnyWeb"/>
        <w:numPr>
          <w:ilvl w:val="3"/>
          <w:numId w:val="39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Dodatkowo, wyborcy, których płatność nie była proporcjonalna do liczby punktów poparcia mają niższą wagę głosu. Aby ją obliczyć dla każdego wyborcy popierającego projekt należy podzielić jego płatność przez liczbę punktów poparcia, a następnie podzielić tę proporcję przez najwyższą tak uzyskaną proporcję spośród wszystkich wyborców.</w:t>
      </w:r>
      <w:r w:rsidRPr="00C6447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FA8836A" w14:textId="77777777" w:rsidR="001C5A49" w:rsidRDefault="001C5A49" w:rsidP="001C5A49">
      <w:pPr>
        <w:pStyle w:val="NormalnyWeb"/>
        <w:numPr>
          <w:ilvl w:val="3"/>
          <w:numId w:val="39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szczególności głosy wyborców, które na początku rundy miały zerową umowną kwotę nie są brane pod uwagę.</w:t>
      </w:r>
    </w:p>
    <w:p w14:paraId="4EC635AD" w14:textId="77777777" w:rsidR="001C5A49" w:rsidRPr="00E7488A" w:rsidRDefault="001C5A49" w:rsidP="001C5A49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 wyborze projektu zmniejszane są </w:t>
      </w:r>
      <w:r w:rsidRPr="00E7488A">
        <w:rPr>
          <w:rFonts w:ascii="Calibri" w:hAnsi="Calibri" w:cs="Calibri"/>
          <w:color w:val="000000"/>
          <w:sz w:val="22"/>
          <w:szCs w:val="22"/>
        </w:rPr>
        <w:t>umown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kwoty </w:t>
      </w:r>
      <w:r>
        <w:rPr>
          <w:rFonts w:ascii="Calibri" w:hAnsi="Calibri" w:cs="Calibri"/>
          <w:color w:val="000000"/>
          <w:sz w:val="22"/>
          <w:szCs w:val="22"/>
        </w:rPr>
        <w:t xml:space="preserve">wyborców popierających ten projekt. Umowna kwota wyborcy zmniejszana jest o hipotetyczną płatność przemnożoną przez odwrotność części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projektu, której ona odpowiada. Jeśli dla któregoś wyborcy przemnożona płatność jest większa niż jego umowna kwota, to umowna kwota zostaje wyzerowana. </w:t>
      </w:r>
    </w:p>
    <w:p w14:paraId="25060238" w14:textId="77777777" w:rsidR="001C5A49" w:rsidRDefault="001C5A49" w:rsidP="001C5A49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Faza główna kończy się, jeżeli zwolennicy wszystkich niewybranych i nieodrzuconych projektów nie posiadają już umownych środków, tzn. ich umowne kwoty są wyzerowane.</w:t>
      </w:r>
    </w:p>
    <w:p w14:paraId="728FE60C" w14:textId="77777777" w:rsidR="001C5A49" w:rsidRPr="00E7488A" w:rsidRDefault="001C5A49" w:rsidP="001C5A49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Faza koń</w:t>
      </w:r>
      <w:r w:rsidRPr="00836BE2">
        <w:rPr>
          <w:rFonts w:ascii="Calibri" w:hAnsi="Calibri" w:cs="Calibri"/>
          <w:color w:val="000000"/>
          <w:sz w:val="22"/>
          <w:szCs w:val="22"/>
        </w:rPr>
        <w:t>cowa metody działa</w:t>
      </w:r>
      <w:r>
        <w:rPr>
          <w:rFonts w:ascii="Calibri" w:hAnsi="Calibri" w:cs="Calibri"/>
          <w:color w:val="000000"/>
          <w:sz w:val="22"/>
          <w:szCs w:val="22"/>
        </w:rPr>
        <w:t xml:space="preserve"> następująco:</w:t>
      </w:r>
    </w:p>
    <w:p w14:paraId="1579540C" w14:textId="77777777" w:rsidR="001C5A49" w:rsidRDefault="001C5A49" w:rsidP="001C5A49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Metoda </w:t>
      </w:r>
      <w:r w:rsidRPr="00E7488A">
        <w:rPr>
          <w:rFonts w:ascii="Calibri" w:hAnsi="Calibri" w:cs="Calibri"/>
          <w:color w:val="000000"/>
          <w:sz w:val="22"/>
          <w:szCs w:val="22"/>
        </w:rPr>
        <w:t>działa w rundac</w:t>
      </w:r>
      <w:r>
        <w:rPr>
          <w:rFonts w:ascii="Calibri" w:hAnsi="Calibri" w:cs="Calibri"/>
          <w:color w:val="000000"/>
          <w:sz w:val="22"/>
          <w:szCs w:val="22"/>
        </w:rPr>
        <w:t>h.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każdej rundzie wybiera</w:t>
      </w:r>
      <w:r>
        <w:rPr>
          <w:rFonts w:ascii="Calibri" w:hAnsi="Calibri" w:cs="Calibri"/>
          <w:color w:val="000000"/>
          <w:sz w:val="22"/>
          <w:szCs w:val="22"/>
        </w:rPr>
        <w:t>ny jest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jeden projekt. </w:t>
      </w:r>
    </w:p>
    <w:p w14:paraId="6A9A033C" w14:textId="77777777" w:rsidR="001C5A49" w:rsidRDefault="001C5A49" w:rsidP="001C5A49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>W danej rundzie wybierany jest projekt, który uzyskał największą</w:t>
      </w:r>
      <w:r>
        <w:rPr>
          <w:rFonts w:ascii="Calibri" w:hAnsi="Calibri" w:cs="Calibri"/>
          <w:color w:val="000000"/>
          <w:sz w:val="22"/>
          <w:szCs w:val="22"/>
        </w:rPr>
        <w:t xml:space="preserve"> sumę </w:t>
      </w:r>
      <w:r w:rsidRPr="00E7488A">
        <w:rPr>
          <w:rFonts w:ascii="Calibri" w:hAnsi="Calibri" w:cs="Calibri"/>
          <w:color w:val="000000"/>
          <w:sz w:val="22"/>
          <w:szCs w:val="22"/>
        </w:rPr>
        <w:t>punktów poparcia spośród projektów spełniających warunki:</w:t>
      </w:r>
    </w:p>
    <w:p w14:paraId="317AFB73" w14:textId="77777777" w:rsidR="001C5A49" w:rsidRDefault="001C5A49" w:rsidP="001C5A49">
      <w:pPr>
        <w:pStyle w:val="NormalnyWeb"/>
        <w:numPr>
          <w:ilvl w:val="2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Projekt nie został jeszcze wybrany.</w:t>
      </w:r>
    </w:p>
    <w:p w14:paraId="560D3EC5" w14:textId="77777777" w:rsidR="001C5A49" w:rsidRDefault="001C5A49" w:rsidP="001C5A49">
      <w:pPr>
        <w:pStyle w:val="NormalnyWeb"/>
        <w:numPr>
          <w:ilvl w:val="2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>Projekt nie stoi w sprzeczności z żadnym z wybranych projektów.</w:t>
      </w:r>
    </w:p>
    <w:p w14:paraId="552DFD28" w14:textId="77777777" w:rsidR="001C5A49" w:rsidRPr="00E7488A" w:rsidRDefault="001C5A49" w:rsidP="001C5A49">
      <w:pPr>
        <w:pStyle w:val="NormalnyWeb"/>
        <w:numPr>
          <w:ilvl w:val="2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>Wybranie projektu nie spowoduje przekroczenia budżetu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055CF75" w14:textId="77777777" w:rsidR="001C5A49" w:rsidRDefault="001C5A49" w:rsidP="001C5A49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 xml:space="preserve">Jeżeli wystąpi remis, to stosowana jest reguła rozstrzygania remisów, opisana w </w:t>
      </w:r>
      <w:r w:rsidRPr="00E7488A">
        <w:rPr>
          <w:rFonts w:ascii="Calibri" w:hAnsi="Calibri" w:cs="Calibri"/>
          <w:color w:val="000080"/>
          <w:sz w:val="22"/>
          <w:szCs w:val="22"/>
        </w:rPr>
        <w:t xml:space="preserve">ust. </w:t>
      </w:r>
      <w:r>
        <w:rPr>
          <w:rFonts w:ascii="Calibri" w:hAnsi="Calibri" w:cs="Calibri"/>
          <w:color w:val="000080"/>
          <w:sz w:val="22"/>
          <w:szCs w:val="22"/>
        </w:rPr>
        <w:t>4</w:t>
      </w:r>
      <w:r w:rsidRPr="00E7488A">
        <w:rPr>
          <w:rFonts w:ascii="Calibri" w:hAnsi="Calibri" w:cs="Calibri"/>
          <w:color w:val="000000"/>
          <w:sz w:val="22"/>
          <w:szCs w:val="22"/>
        </w:rPr>
        <w:t>.</w:t>
      </w:r>
    </w:p>
    <w:p w14:paraId="570492DF" w14:textId="77777777" w:rsidR="001C5A49" w:rsidRPr="000E55FB" w:rsidRDefault="001C5A49" w:rsidP="001C5A49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 xml:space="preserve">Jeżeli żaden projekt nie spełnia </w:t>
      </w:r>
      <w:r>
        <w:rPr>
          <w:rFonts w:ascii="Calibri" w:hAnsi="Calibri" w:cs="Calibri"/>
          <w:color w:val="000000"/>
          <w:sz w:val="22"/>
          <w:szCs w:val="22"/>
        </w:rPr>
        <w:t xml:space="preserve">powyższych 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warunków, </w:t>
      </w:r>
      <w:r>
        <w:rPr>
          <w:rFonts w:ascii="Calibri" w:hAnsi="Calibri" w:cs="Calibri"/>
          <w:color w:val="000000"/>
          <w:sz w:val="22"/>
          <w:szCs w:val="22"/>
        </w:rPr>
        <w:t>faza końcowa kończy się.</w:t>
      </w:r>
    </w:p>
    <w:p w14:paraId="658346E8" w14:textId="77777777" w:rsidR="001C5A49" w:rsidRPr="007B47AA" w:rsidRDefault="001C5A49" w:rsidP="001C5A49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 xml:space="preserve">Remisy są rozstrzygane według następującej reguły. </w:t>
      </w:r>
      <w:r>
        <w:rPr>
          <w:rFonts w:ascii="Calibri" w:hAnsi="Calibri" w:cs="Calibri"/>
          <w:color w:val="000000"/>
          <w:sz w:val="22"/>
          <w:szCs w:val="22"/>
        </w:rPr>
        <w:t xml:space="preserve">Spośród projektów, które remisują, </w:t>
      </w:r>
      <w:r w:rsidRPr="00E7488A">
        <w:rPr>
          <w:rFonts w:ascii="Calibri" w:hAnsi="Calibri" w:cs="Calibri"/>
          <w:color w:val="000000"/>
          <w:sz w:val="22"/>
          <w:szCs w:val="22"/>
        </w:rPr>
        <w:t>wybierany jest ten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który </w:t>
      </w:r>
      <w:r>
        <w:rPr>
          <w:rFonts w:ascii="Calibri" w:hAnsi="Calibri" w:cs="Calibri"/>
          <w:color w:val="000000"/>
          <w:sz w:val="22"/>
          <w:szCs w:val="22"/>
        </w:rPr>
        <w:t xml:space="preserve">otrzymał sumarycznie 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najwięcej punktów poparcia. Jeżeli </w:t>
      </w:r>
      <w:r>
        <w:rPr>
          <w:rFonts w:ascii="Calibri" w:hAnsi="Calibri" w:cs="Calibri"/>
          <w:color w:val="000000"/>
          <w:sz w:val="22"/>
          <w:szCs w:val="22"/>
        </w:rPr>
        <w:t xml:space="preserve">jest więcej niż jeden taki projekt, 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wybierany jest ten o najniższym koszcie. Jeżeli </w:t>
      </w:r>
      <w:r>
        <w:rPr>
          <w:rFonts w:ascii="Calibri" w:hAnsi="Calibri" w:cs="Calibri"/>
          <w:color w:val="000000"/>
          <w:sz w:val="22"/>
          <w:szCs w:val="22"/>
        </w:rPr>
        <w:t xml:space="preserve">wciąż </w:t>
      </w:r>
      <w:r w:rsidRPr="00E7488A">
        <w:rPr>
          <w:rFonts w:ascii="Calibri" w:hAnsi="Calibri" w:cs="Calibri"/>
          <w:color w:val="000000"/>
          <w:sz w:val="22"/>
          <w:szCs w:val="22"/>
        </w:rPr>
        <w:t>jest więcej niż jeden taki projekt, to losowany jest ranking projektów i wybierany jest ten, który jest najwyżej w wylosowanym rankingu. Ten sam wylosowany ranking jest używany w przypadku wszystkich remisów.</w:t>
      </w:r>
    </w:p>
    <w:p w14:paraId="78442093" w14:textId="77777777" w:rsidR="001C5A49" w:rsidRPr="00E7488A" w:rsidRDefault="001C5A49" w:rsidP="001C5A49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Wyżej opisane warunki są również opisane w postaci wzorów matematycznych w części </w:t>
      </w:r>
      <w:r w:rsidRPr="00E7488A">
        <w:rPr>
          <w:rFonts w:ascii="Calibri" w:hAnsi="Calibri" w:cs="Calibri"/>
          <w:color w:val="000080"/>
          <w:sz w:val="22"/>
          <w:szCs w:val="22"/>
        </w:rPr>
        <w:t>Zapis matematyczny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. Metoda równych udziałów </w:t>
      </w:r>
      <w:r>
        <w:rPr>
          <w:rFonts w:ascii="Calibri" w:hAnsi="Calibri" w:cs="Calibri"/>
          <w:color w:val="000000"/>
          <w:sz w:val="22"/>
          <w:szCs w:val="22"/>
        </w:rPr>
        <w:t xml:space="preserve">z elastycznymi płatnościami 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jest również zilustrowana jako algorytm na </w:t>
      </w:r>
      <w:r w:rsidRPr="00E7488A">
        <w:rPr>
          <w:rFonts w:ascii="Calibri" w:hAnsi="Calibri" w:cs="Calibri"/>
          <w:color w:val="000080"/>
          <w:sz w:val="22"/>
          <w:szCs w:val="22"/>
        </w:rPr>
        <w:t>Schemacie 1</w:t>
      </w:r>
      <w:r w:rsidRPr="00E7488A">
        <w:rPr>
          <w:rFonts w:ascii="Calibri" w:hAnsi="Calibri" w:cs="Calibri"/>
          <w:color w:val="000000"/>
          <w:sz w:val="22"/>
          <w:szCs w:val="22"/>
        </w:rPr>
        <w:t>, który znajduj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się w części </w:t>
      </w:r>
      <w:r w:rsidRPr="00E7488A">
        <w:rPr>
          <w:rFonts w:ascii="Calibri" w:hAnsi="Calibri" w:cs="Calibri"/>
          <w:color w:val="000080"/>
          <w:sz w:val="22"/>
          <w:szCs w:val="22"/>
        </w:rPr>
        <w:t>Zapis algorytmiczny</w:t>
      </w:r>
      <w:r w:rsidRPr="00E7488A">
        <w:rPr>
          <w:rFonts w:ascii="Calibri" w:hAnsi="Calibri" w:cs="Calibri"/>
          <w:color w:val="000000"/>
          <w:sz w:val="22"/>
          <w:szCs w:val="22"/>
        </w:rPr>
        <w:t>.</w:t>
      </w:r>
    </w:p>
    <w:p w14:paraId="68A28FA0" w14:textId="77777777" w:rsidR="001C5A49" w:rsidRDefault="001C5A49" w:rsidP="001C5A49">
      <w:pPr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3F6CE071" w14:textId="77777777" w:rsidR="001C5A49" w:rsidRPr="00E7488A" w:rsidRDefault="001C5A49" w:rsidP="001C5A49">
      <w:pPr>
        <w:pStyle w:val="Nagwek2"/>
        <w:spacing w:before="36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bCs/>
          <w:sz w:val="32"/>
          <w:szCs w:val="32"/>
        </w:rPr>
        <w:lastRenderedPageBreak/>
        <w:t>Zapis matematyczny</w:t>
      </w:r>
    </w:p>
    <w:p w14:paraId="4EEB176E" w14:textId="77777777" w:rsidR="001C5A49" w:rsidRDefault="001C5A49" w:rsidP="001C5A49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3256D5">
        <w:rPr>
          <w:rFonts w:ascii="Calibri" w:hAnsi="Calibri" w:cs="Calibri"/>
          <w:color w:val="000000"/>
          <w:sz w:val="22"/>
          <w:szCs w:val="22"/>
        </w:rPr>
        <w:t xml:space="preserve">Poniższa część załącznika zawiera wzory matematyczne, które stanowią uzupełnienie opisu metody równych udziałów z elastycznymi płatnościami. Opis metody podany w części </w:t>
      </w:r>
      <w:r w:rsidRPr="003256D5">
        <w:rPr>
          <w:rFonts w:ascii="Calibri" w:hAnsi="Calibri" w:cs="Calibri"/>
          <w:color w:val="000080"/>
          <w:sz w:val="22"/>
          <w:szCs w:val="22"/>
        </w:rPr>
        <w:t>Szczegółowy opis metody</w:t>
      </w:r>
      <w:r w:rsidRPr="003256D5">
        <w:rPr>
          <w:rFonts w:ascii="Calibri" w:hAnsi="Calibri" w:cs="Calibri"/>
          <w:color w:val="000000"/>
          <w:sz w:val="22"/>
          <w:szCs w:val="22"/>
        </w:rPr>
        <w:t xml:space="preserve"> jest pełny, a poniższe wzory stanowią jedynie dodatkowy zapis tych samych warunków, które zostały w niej opisane słownie. Poniższy opis używa następujących oznaczeń:</w:t>
      </w:r>
    </w:p>
    <w:p w14:paraId="2BEEC2A2" w14:textId="77777777" w:rsidR="001C5A49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</w:p>
    <w:p w14:paraId="01AD9B5E" w14:textId="77777777" w:rsidR="001C5A49" w:rsidRPr="005C274B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Parametry</w:t>
      </w:r>
      <w:r w:rsidRPr="005C274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początkowe:</w:t>
      </w:r>
    </w:p>
    <w:p w14:paraId="7C2E28CE" w14:textId="77777777" w:rsidR="001C5A49" w:rsidRPr="005C274B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r>
          <w:rPr>
            <w:rFonts w:ascii="Cambria Math" w:hAnsi="Cambria Math" w:cs="Calibri"/>
            <w:color w:val="000000"/>
            <w:sz w:val="22"/>
            <w:szCs w:val="22"/>
          </w:rPr>
          <m:t>b</m:t>
        </m:r>
      </m:oMath>
      <w:r w:rsidRPr="005C274B">
        <w:rPr>
          <w:rFonts w:ascii="Calibri" w:hAnsi="Calibri" w:cs="Calibri"/>
          <w:color w:val="000000"/>
          <w:sz w:val="22"/>
          <w:szCs w:val="22"/>
        </w:rPr>
        <w:t>:</w:t>
      </w:r>
      <w:r w:rsidRPr="005C274B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Pr="005C274B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Pr="005C274B">
        <w:rPr>
          <w:rFonts w:ascii="Calibri" w:hAnsi="Calibri" w:cs="Calibri"/>
          <w:color w:val="000000"/>
          <w:sz w:val="22"/>
          <w:szCs w:val="22"/>
        </w:rPr>
        <w:t>całkowita kwota budżetu, wyrażona w złotówkach</w:t>
      </w:r>
    </w:p>
    <w:p w14:paraId="11E067DE" w14:textId="77777777" w:rsidR="001C5A49" w:rsidRPr="005C274B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r>
          <w:rPr>
            <w:rFonts w:ascii="Cambria Math" w:hAnsi="Cambria Math" w:cs="Calibri"/>
            <w:color w:val="000000"/>
            <w:sz w:val="22"/>
            <w:szCs w:val="22"/>
          </w:rPr>
          <m:t>m</m:t>
        </m:r>
      </m:oMath>
      <w:r w:rsidRPr="005C274B">
        <w:rPr>
          <w:rFonts w:ascii="Calibri" w:hAnsi="Calibri" w:cs="Calibri"/>
          <w:color w:val="000000"/>
          <w:sz w:val="22"/>
          <w:szCs w:val="22"/>
        </w:rPr>
        <w:t>:</w:t>
      </w:r>
      <w:r w:rsidRPr="005C274B">
        <w:rPr>
          <w:rFonts w:ascii="Calibri" w:hAnsi="Calibri" w:cs="Calibri"/>
          <w:color w:val="000000"/>
          <w:sz w:val="22"/>
          <w:szCs w:val="22"/>
        </w:rPr>
        <w:tab/>
      </w:r>
      <w:r w:rsidRPr="005C274B">
        <w:rPr>
          <w:rFonts w:ascii="Calibri" w:hAnsi="Calibri" w:cs="Calibri"/>
          <w:color w:val="000000"/>
          <w:sz w:val="22"/>
          <w:szCs w:val="22"/>
        </w:rPr>
        <w:tab/>
        <w:t>liczba obszarów</w:t>
      </w:r>
    </w:p>
    <w:p w14:paraId="68FD71F5" w14:textId="77777777" w:rsidR="001C5A49" w:rsidRPr="005C274B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r>
          <w:rPr>
            <w:rFonts w:ascii="Cambria Math" w:hAnsi="Cambria Math" w:cs="Calibri"/>
            <w:color w:val="000000"/>
            <w:sz w:val="22"/>
            <w:szCs w:val="22"/>
          </w:rPr>
          <m:t>c</m:t>
        </m:r>
      </m:oMath>
      <w:r w:rsidRPr="005C274B">
        <w:rPr>
          <w:rFonts w:ascii="Calibri" w:hAnsi="Calibri" w:cs="Calibri"/>
          <w:color w:val="000000"/>
          <w:sz w:val="22"/>
          <w:szCs w:val="22"/>
        </w:rPr>
        <w:t>:</w:t>
      </w:r>
      <w:r w:rsidRPr="005C274B">
        <w:rPr>
          <w:rFonts w:ascii="Calibri" w:hAnsi="Calibri" w:cs="Calibri"/>
          <w:color w:val="000000"/>
          <w:sz w:val="22"/>
          <w:szCs w:val="22"/>
        </w:rPr>
        <w:tab/>
      </w:r>
      <w:r w:rsidRPr="005C274B">
        <w:rPr>
          <w:rFonts w:ascii="Calibri" w:hAnsi="Calibri" w:cs="Calibri"/>
          <w:color w:val="000000"/>
          <w:sz w:val="22"/>
          <w:szCs w:val="22"/>
        </w:rPr>
        <w:tab/>
        <w:t>procent budżetu przeznaczony na projekty lokalne</w:t>
      </w:r>
    </w:p>
    <w:p w14:paraId="5E09BAB0" w14:textId="77777777" w:rsidR="001C5A49" w:rsidRPr="005C274B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r>
          <w:rPr>
            <w:rFonts w:ascii="Cambria Math" w:hAnsi="Cambria Math" w:cs="Calibri"/>
            <w:color w:val="000000"/>
            <w:sz w:val="22"/>
            <w:szCs w:val="22"/>
          </w:rPr>
          <m:t>g</m:t>
        </m:r>
      </m:oMath>
      <w:r w:rsidRPr="005C274B">
        <w:rPr>
          <w:rFonts w:ascii="Calibri" w:hAnsi="Calibri" w:cs="Calibri"/>
          <w:color w:val="000000"/>
          <w:sz w:val="22"/>
          <w:szCs w:val="22"/>
        </w:rPr>
        <w:t>:</w:t>
      </w:r>
      <w:r w:rsidRPr="005C274B">
        <w:rPr>
          <w:rFonts w:ascii="Calibri" w:hAnsi="Calibri" w:cs="Calibri"/>
          <w:color w:val="000000"/>
          <w:sz w:val="22"/>
          <w:szCs w:val="22"/>
        </w:rPr>
        <w:tab/>
      </w:r>
      <w:r w:rsidRPr="005C274B">
        <w:rPr>
          <w:rFonts w:ascii="Calibri" w:hAnsi="Calibri" w:cs="Calibri"/>
          <w:color w:val="000000"/>
          <w:sz w:val="22"/>
          <w:szCs w:val="22"/>
        </w:rPr>
        <w:tab/>
        <w:t>współczynnik gwarancji dla projektów lokalnych</w:t>
      </w:r>
    </w:p>
    <w:p w14:paraId="364BE75A" w14:textId="77777777" w:rsidR="001C5A49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</w:p>
    <w:p w14:paraId="18F73360" w14:textId="77777777" w:rsidR="001C5A49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Dane o projektach i wyborcach:</w:t>
      </w:r>
    </w:p>
    <w:p w14:paraId="5E7AAEE2" w14:textId="77777777" w:rsidR="001C5A49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r>
          <w:rPr>
            <w:rFonts w:ascii="Cambria Math" w:hAnsi="Cambria Math" w:cs="Calibri"/>
            <w:color w:val="000000"/>
            <w:sz w:val="22"/>
            <w:szCs w:val="22"/>
          </w:rPr>
          <m:t>P</m:t>
        </m:r>
      </m:oMath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zbiór wszystkich zgłoszonych projektów</w:t>
      </w:r>
    </w:p>
    <w:p w14:paraId="2393F91B" w14:textId="77777777" w:rsidR="001C5A49" w:rsidRDefault="00000000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og</m:t>
            </m:r>
          </m:sub>
        </m:sSub>
      </m:oMath>
      <w:r w:rsidR="001C5A49">
        <w:rPr>
          <w:rFonts w:ascii="Calibri" w:hAnsi="Calibri" w:cs="Calibri"/>
          <w:color w:val="000000"/>
          <w:sz w:val="22"/>
          <w:szCs w:val="22"/>
        </w:rPr>
        <w:t>:</w:t>
      </w:r>
      <w:r w:rsidR="001C5A49">
        <w:rPr>
          <w:rFonts w:ascii="Calibri" w:hAnsi="Calibri" w:cs="Calibri"/>
          <w:color w:val="000000"/>
          <w:sz w:val="22"/>
          <w:szCs w:val="22"/>
        </w:rPr>
        <w:tab/>
      </w:r>
      <w:r w:rsidR="001C5A49">
        <w:rPr>
          <w:rFonts w:ascii="Calibri" w:hAnsi="Calibri" w:cs="Calibri"/>
          <w:color w:val="000000"/>
          <w:sz w:val="22"/>
          <w:szCs w:val="22"/>
        </w:rPr>
        <w:tab/>
        <w:t>zbiór zgłoszonych projektów ogólnomiejskich</w:t>
      </w:r>
    </w:p>
    <w:p w14:paraId="7EC854F3" w14:textId="77777777" w:rsidR="001C5A49" w:rsidRDefault="00000000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lok</m:t>
            </m:r>
          </m:sub>
        </m:sSub>
      </m:oMath>
      <w:r w:rsidR="001C5A49">
        <w:rPr>
          <w:rFonts w:ascii="Calibri" w:hAnsi="Calibri" w:cs="Calibri"/>
          <w:color w:val="000000"/>
          <w:sz w:val="22"/>
          <w:szCs w:val="22"/>
        </w:rPr>
        <w:t>:</w:t>
      </w:r>
      <w:r w:rsidR="001C5A49">
        <w:rPr>
          <w:rFonts w:ascii="Calibri" w:hAnsi="Calibri" w:cs="Calibri"/>
          <w:color w:val="000000"/>
          <w:sz w:val="22"/>
          <w:szCs w:val="22"/>
        </w:rPr>
        <w:tab/>
      </w:r>
      <w:r w:rsidR="001C5A49">
        <w:rPr>
          <w:rFonts w:ascii="Calibri" w:hAnsi="Calibri" w:cs="Calibri"/>
          <w:color w:val="000000"/>
          <w:sz w:val="22"/>
          <w:szCs w:val="22"/>
        </w:rPr>
        <w:tab/>
        <w:t>zbiór zgłoszonych projektów lokalnych (</w:t>
      </w:r>
      <m:oMath>
        <m:sSub>
          <m:sSubPr>
            <m:ctrlPr>
              <w:rPr>
                <w:rFonts w:ascii="Cambria Math" w:hAnsi="Cambria Math" w:cs="Calibri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lok</m:t>
            </m:r>
          </m:sub>
        </m:sSub>
        <m:r>
          <w:rPr>
            <w:rFonts w:ascii="Cambria Math" w:hAnsi="Cambria Math" w:cs="Calibri"/>
            <w:color w:val="000000"/>
            <w:sz w:val="22"/>
            <w:szCs w:val="22"/>
          </w:rPr>
          <m:t>=P∖</m:t>
        </m:r>
        <m:sSub>
          <m:sSubPr>
            <m:ctrlPr>
              <w:rPr>
                <w:rFonts w:ascii="Cambria Math" w:hAnsi="Cambria Math" w:cs="Calibri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og</m:t>
            </m:r>
          </m:sub>
        </m:sSub>
        <m:r>
          <w:rPr>
            <w:rFonts w:ascii="Cambria Math" w:hAnsi="Cambria Math" w:cs="Calibri"/>
            <w:color w:val="000000"/>
            <w:sz w:val="22"/>
            <w:szCs w:val="22"/>
          </w:rPr>
          <m:t>)</m:t>
        </m:r>
      </m:oMath>
    </w:p>
    <w:p w14:paraId="666FEDCE" w14:textId="77777777" w:rsidR="001C5A49" w:rsidRDefault="00000000" w:rsidP="001C5A49">
      <w:pPr>
        <w:pStyle w:val="NormalnyWeb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 w:cs="Calibri"/>
                <w:color w:val="000000"/>
                <w:sz w:val="22"/>
                <w:szCs w:val="22"/>
                <w:vertAlign w:val="subscript"/>
              </w:rPr>
              <m:t>i</m:t>
            </m:r>
          </m:sub>
        </m:sSub>
      </m:oMath>
      <w:r w:rsidR="001C5A49">
        <w:rPr>
          <w:rFonts w:ascii="Calibri" w:hAnsi="Calibri" w:cs="Calibri"/>
          <w:color w:val="000000"/>
          <w:sz w:val="22"/>
          <w:szCs w:val="22"/>
        </w:rPr>
        <w:t>:</w:t>
      </w:r>
      <w:r w:rsidR="001C5A49">
        <w:rPr>
          <w:rFonts w:ascii="Calibri" w:hAnsi="Calibri" w:cs="Calibri"/>
          <w:color w:val="000000"/>
          <w:sz w:val="22"/>
          <w:szCs w:val="22"/>
        </w:rPr>
        <w:tab/>
      </w:r>
      <w:r w:rsidR="001C5A49">
        <w:rPr>
          <w:rFonts w:ascii="Calibri" w:hAnsi="Calibri" w:cs="Calibri"/>
          <w:color w:val="000000"/>
          <w:sz w:val="22"/>
          <w:szCs w:val="22"/>
        </w:rPr>
        <w:tab/>
        <w:t xml:space="preserve">zbiór zgłoszonych projektów lokalnych w obszarze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i=1,…,m</m:t>
        </m:r>
      </m:oMath>
      <w:r w:rsidR="001C5A49">
        <w:rPr>
          <w:rFonts w:ascii="Calibri" w:hAnsi="Calibri" w:cs="Calibri"/>
          <w:color w:val="000000"/>
          <w:sz w:val="22"/>
          <w:szCs w:val="22"/>
        </w:rPr>
        <w:br/>
      </w:r>
      <m:oMath>
        <m:r>
          <m:rPr>
            <m:sty m:val="p"/>
          </m:rPr>
          <w:rPr>
            <w:rFonts w:ascii="Cambria Math" w:hAnsi="Cambria Math" w:cs="Calibri"/>
            <w:color w:val="000000"/>
            <w:sz w:val="22"/>
            <w:szCs w:val="22"/>
          </w:rPr>
          <m:t>koszt</m:t>
        </m:r>
        <m:r>
          <w:rPr>
            <w:rFonts w:ascii="Cambria Math" w:hAnsi="Cambria Math" w:cs="Calibri"/>
            <w:color w:val="000000"/>
            <w:sz w:val="22"/>
            <w:szCs w:val="22"/>
          </w:rPr>
          <m:t>(p)</m:t>
        </m:r>
      </m:oMath>
      <w:r w:rsidR="001C5A49" w:rsidRPr="00E7488A">
        <w:rPr>
          <w:rFonts w:ascii="Calibri" w:hAnsi="Calibri" w:cs="Calibri"/>
          <w:color w:val="000000"/>
          <w:sz w:val="22"/>
          <w:szCs w:val="22"/>
        </w:rPr>
        <w:t>:</w:t>
      </w:r>
      <w:r w:rsidR="001C5A49" w:rsidRPr="00E7488A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1C5A49" w:rsidRPr="00E7488A">
        <w:rPr>
          <w:rFonts w:ascii="Calibri" w:hAnsi="Calibri" w:cs="Calibri"/>
          <w:color w:val="000000"/>
          <w:sz w:val="22"/>
          <w:szCs w:val="22"/>
        </w:rPr>
        <w:t xml:space="preserve">koszt projektu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p</m:t>
        </m:r>
      </m:oMath>
      <w:r w:rsidR="001C5A49" w:rsidRPr="00E7488A">
        <w:rPr>
          <w:rFonts w:ascii="Calibri" w:hAnsi="Calibri" w:cs="Calibri"/>
          <w:color w:val="000000"/>
          <w:sz w:val="22"/>
          <w:szCs w:val="22"/>
        </w:rPr>
        <w:t> </w:t>
      </w:r>
    </w:p>
    <w:p w14:paraId="6F02D7AB" w14:textId="77777777" w:rsidR="001C5A49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r>
          <w:rPr>
            <w:rFonts w:ascii="Cambria Math" w:hAnsi="Cambria Math" w:cs="Calibri"/>
            <w:color w:val="000000"/>
            <w:sz w:val="22"/>
            <w:szCs w:val="22"/>
          </w:rPr>
          <m:t>W</m:t>
        </m:r>
      </m:oMath>
      <w:r w:rsidRPr="00E7488A">
        <w:rPr>
          <w:rFonts w:ascii="Calibri" w:hAnsi="Calibri" w:cs="Calibri"/>
          <w:color w:val="000000"/>
          <w:sz w:val="22"/>
          <w:szCs w:val="22"/>
        </w:rPr>
        <w:t>:</w:t>
      </w:r>
      <w:r w:rsidRPr="00E7488A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Pr="00E7488A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 xml:space="preserve">zbiór </w:t>
      </w:r>
      <w:r w:rsidRPr="00E7488A">
        <w:rPr>
          <w:rFonts w:ascii="Calibri" w:hAnsi="Calibri" w:cs="Calibri"/>
          <w:color w:val="000000"/>
          <w:sz w:val="22"/>
          <w:szCs w:val="22"/>
        </w:rPr>
        <w:t>wyborców, którzy oddali ważny głos</w:t>
      </w:r>
    </w:p>
    <w:p w14:paraId="5B18A12C" w14:textId="77777777" w:rsidR="001C5A49" w:rsidRPr="00E7488A" w:rsidRDefault="00000000" w:rsidP="001C5A49">
      <w:pPr>
        <w:pStyle w:val="NormalnyWeb"/>
        <w:spacing w:before="0" w:beforeAutospacing="0" w:after="0" w:afterAutospacing="0" w:line="360" w:lineRule="auto"/>
        <w:ind w:left="2160" w:hanging="1440"/>
        <w:rPr>
          <w:rFonts w:ascii="Calibri" w:hAnsi="Calibri" w:cs="Calibri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W</m:t>
            </m:r>
          </m:e>
          <m:sub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p</m:t>
            </m:r>
          </m:sub>
        </m:sSub>
      </m:oMath>
      <w:r w:rsidR="001C5A49" w:rsidRPr="00E7488A">
        <w:rPr>
          <w:rFonts w:ascii="Calibri" w:hAnsi="Calibri" w:cs="Calibri"/>
          <w:color w:val="000000"/>
          <w:sz w:val="22"/>
          <w:szCs w:val="22"/>
        </w:rPr>
        <w:t>:</w:t>
      </w:r>
      <w:r w:rsidR="001C5A49" w:rsidRPr="00E7488A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1C5A49" w:rsidRPr="00E7488A">
        <w:rPr>
          <w:rFonts w:ascii="Calibri" w:hAnsi="Calibri" w:cs="Calibri"/>
          <w:color w:val="000000"/>
          <w:sz w:val="22"/>
          <w:szCs w:val="22"/>
        </w:rPr>
        <w:t>zbi</w:t>
      </w:r>
      <w:r w:rsidR="001C5A49">
        <w:rPr>
          <w:rFonts w:ascii="Calibri" w:hAnsi="Calibri" w:cs="Calibri"/>
          <w:color w:val="000000"/>
          <w:sz w:val="22"/>
          <w:szCs w:val="22"/>
        </w:rPr>
        <w:t>ór</w:t>
      </w:r>
      <w:r w:rsidR="001C5A49" w:rsidRPr="00E7488A">
        <w:rPr>
          <w:rFonts w:ascii="Calibri" w:hAnsi="Calibri" w:cs="Calibri"/>
          <w:color w:val="000000"/>
          <w:sz w:val="22"/>
          <w:szCs w:val="22"/>
        </w:rPr>
        <w:t xml:space="preserve"> wyborców, którzy </w:t>
      </w:r>
      <w:r w:rsidR="001C5A49">
        <w:rPr>
          <w:rFonts w:ascii="Calibri" w:hAnsi="Calibri" w:cs="Calibri"/>
          <w:color w:val="000000"/>
          <w:sz w:val="22"/>
          <w:szCs w:val="22"/>
        </w:rPr>
        <w:t xml:space="preserve">popierają projekt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p=1,2,…</m:t>
        </m:r>
      </m:oMath>
      <w:r w:rsidR="001C5A49">
        <w:rPr>
          <w:rFonts w:ascii="Calibri" w:hAnsi="Calibri" w:cs="Calibri"/>
          <w:color w:val="000000"/>
          <w:sz w:val="22"/>
          <w:szCs w:val="22"/>
        </w:rPr>
        <w:t xml:space="preserve"> (tzn. oddali ważny głos przyznając temu projektowi przynajmniej jeden punkt poparcia)</w:t>
      </w:r>
    </w:p>
    <w:p w14:paraId="5AEBFE1C" w14:textId="77777777" w:rsidR="001C5A49" w:rsidRPr="00C17B8B" w:rsidRDefault="00000000" w:rsidP="001C5A49">
      <w:pPr>
        <w:pStyle w:val="NormalnyWeb"/>
        <w:spacing w:before="0" w:beforeAutospacing="0" w:after="0" w:afterAutospacing="0" w:line="360" w:lineRule="auto"/>
        <w:ind w:left="2160" w:hanging="1440"/>
        <w:rPr>
          <w:rFonts w:ascii="Calibri" w:hAnsi="Calibri" w:cs="Calibri"/>
          <w:color w:val="000000"/>
        </w:rPr>
      </w:pPr>
      <m:oMath>
        <m:sSub>
          <m:sSubPr>
            <m:ctrlPr>
              <w:rPr>
                <w:rFonts w:ascii="Cambria Math" w:hAnsi="Cambria Math" w:cs="Calibri"/>
                <w:iCs/>
                <w:color w:val="000000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pkt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w</m:t>
            </m:r>
          </m:sub>
        </m:sSub>
        <m:r>
          <w:rPr>
            <w:rFonts w:ascii="Cambria Math" w:hAnsi="Cambria Math" w:cs="Calibri"/>
            <w:color w:val="000000"/>
            <w:sz w:val="22"/>
            <w:szCs w:val="22"/>
          </w:rPr>
          <m:t>(p)</m:t>
        </m:r>
      </m:oMath>
      <w:r w:rsidR="001C5A49" w:rsidRPr="00E7488A">
        <w:rPr>
          <w:rFonts w:ascii="Calibri" w:hAnsi="Calibri" w:cs="Calibri"/>
          <w:color w:val="000000"/>
          <w:sz w:val="22"/>
          <w:szCs w:val="22"/>
        </w:rPr>
        <w:tab/>
        <w:t xml:space="preserve">liczba punktów poparcia, które wyborca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w</m:t>
        </m:r>
      </m:oMath>
      <w:r w:rsidR="001C5A49" w:rsidRPr="00E7488A">
        <w:rPr>
          <w:rFonts w:ascii="Calibri" w:hAnsi="Calibri" w:cs="Calibri"/>
          <w:color w:val="000000"/>
          <w:sz w:val="22"/>
          <w:szCs w:val="22"/>
        </w:rPr>
        <w:t xml:space="preserve"> przyznał projektowi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p</m:t>
        </m:r>
      </m:oMath>
      <w:r w:rsidR="001C5A49">
        <w:rPr>
          <w:rFonts w:ascii="Calibri" w:hAnsi="Calibri" w:cs="Calibri"/>
          <w:color w:val="000000"/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hAnsi="Cambria Math" w:cs="Calibri"/>
                <w:iCs/>
                <w:color w:val="000000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pkt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w</m:t>
            </m:r>
          </m:sub>
        </m:sSub>
        <m:d>
          <m:dPr>
            <m:ctrlPr>
              <w:rPr>
                <w:rFonts w:ascii="Cambria Math" w:hAnsi="Cambria Math" w:cs="Calibri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p</m:t>
            </m:r>
          </m:e>
        </m:d>
        <m:r>
          <w:rPr>
            <w:rFonts w:ascii="Cambria Math" w:hAnsi="Cambria Math" w:cs="Calibri"/>
            <w:color w:val="000000"/>
            <w:sz w:val="22"/>
            <w:szCs w:val="22"/>
          </w:rPr>
          <m:t xml:space="preserve">=0 </m:t>
        </m:r>
      </m:oMath>
      <w:r w:rsidR="001C5A49">
        <w:rPr>
          <w:rFonts w:ascii="Calibri" w:hAnsi="Calibri" w:cs="Calibri"/>
          <w:color w:val="000000"/>
          <w:sz w:val="22"/>
          <w:szCs w:val="22"/>
        </w:rPr>
        <w:t xml:space="preserve">jeżeli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w∉</m:t>
        </m:r>
        <m:sSub>
          <m:sSubPr>
            <m:ctrlPr>
              <w:rPr>
                <w:rFonts w:ascii="Cambria Math" w:hAnsi="Cambria Math" w:cs="Calibri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W</m:t>
            </m:r>
          </m:e>
          <m:sub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p</m:t>
            </m:r>
          </m:sub>
        </m:sSub>
      </m:oMath>
      <w:r w:rsidR="001C5A49">
        <w:rPr>
          <w:rFonts w:ascii="Calibri" w:hAnsi="Calibri" w:cs="Calibri"/>
          <w:color w:val="000000"/>
          <w:sz w:val="22"/>
          <w:szCs w:val="22"/>
        </w:rPr>
        <w:t>)</w:t>
      </w:r>
    </w:p>
    <w:p w14:paraId="2A804BF1" w14:textId="77777777" w:rsidR="001C5A49" w:rsidRPr="00F257C1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Inne oznaczenia:</w:t>
      </w:r>
    </w:p>
    <w:p w14:paraId="16EE393D" w14:textId="77777777" w:rsidR="001C5A49" w:rsidRDefault="00000000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og</m:t>
            </m:r>
          </m:sub>
        </m:sSub>
      </m:oMath>
      <w:r w:rsidR="001C5A49" w:rsidRPr="006F547D">
        <w:rPr>
          <w:rFonts w:ascii="Calibri" w:hAnsi="Calibri" w:cs="Calibri"/>
          <w:color w:val="000000"/>
          <w:sz w:val="22"/>
          <w:szCs w:val="22"/>
        </w:rPr>
        <w:t>:</w:t>
      </w:r>
      <w:r w:rsidR="001C5A49" w:rsidRPr="006F547D">
        <w:rPr>
          <w:rFonts w:ascii="Calibri" w:hAnsi="Calibri" w:cs="Calibri"/>
          <w:color w:val="000000"/>
          <w:sz w:val="22"/>
          <w:szCs w:val="22"/>
        </w:rPr>
        <w:tab/>
      </w:r>
      <w:r w:rsidR="001C5A49" w:rsidRPr="006F547D">
        <w:rPr>
          <w:rFonts w:ascii="Calibri" w:hAnsi="Calibri" w:cs="Calibri"/>
          <w:color w:val="000000"/>
          <w:sz w:val="22"/>
          <w:szCs w:val="22"/>
        </w:rPr>
        <w:tab/>
        <w:t xml:space="preserve">kwota </w:t>
      </w:r>
      <w:r w:rsidR="001C5A49">
        <w:rPr>
          <w:rFonts w:ascii="Calibri" w:hAnsi="Calibri" w:cs="Calibri"/>
          <w:color w:val="000000"/>
          <w:sz w:val="22"/>
          <w:szCs w:val="22"/>
        </w:rPr>
        <w:t>gwarantowana dla projektów ogólnomiejskich</w:t>
      </w:r>
    </w:p>
    <w:p w14:paraId="4C16A716" w14:textId="77777777" w:rsidR="001C5A49" w:rsidRDefault="00000000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lok</m:t>
            </m:r>
          </m:sub>
        </m:sSub>
      </m:oMath>
      <w:r w:rsidR="001C5A49" w:rsidRPr="006F547D">
        <w:rPr>
          <w:rFonts w:ascii="Calibri" w:hAnsi="Calibri" w:cs="Calibri"/>
          <w:color w:val="000000"/>
          <w:sz w:val="22"/>
          <w:szCs w:val="22"/>
        </w:rPr>
        <w:t>:</w:t>
      </w:r>
      <w:r w:rsidR="001C5A49" w:rsidRPr="006F547D">
        <w:rPr>
          <w:rFonts w:ascii="Calibri" w:hAnsi="Calibri" w:cs="Calibri"/>
          <w:color w:val="000000"/>
          <w:sz w:val="22"/>
          <w:szCs w:val="22"/>
        </w:rPr>
        <w:tab/>
      </w:r>
      <w:r w:rsidR="001C5A49" w:rsidRPr="006F547D">
        <w:rPr>
          <w:rFonts w:ascii="Calibri" w:hAnsi="Calibri" w:cs="Calibri"/>
          <w:color w:val="000000"/>
          <w:sz w:val="22"/>
          <w:szCs w:val="22"/>
        </w:rPr>
        <w:tab/>
        <w:t xml:space="preserve">kwota </w:t>
      </w:r>
      <w:r w:rsidR="001C5A49">
        <w:rPr>
          <w:rFonts w:ascii="Calibri" w:hAnsi="Calibri" w:cs="Calibri"/>
          <w:color w:val="000000"/>
          <w:sz w:val="22"/>
          <w:szCs w:val="22"/>
        </w:rPr>
        <w:t>gwarantowana dla projektów lokalnych</w:t>
      </w:r>
    </w:p>
    <w:p w14:paraId="1C14CD3D" w14:textId="77777777" w:rsidR="001C5A49" w:rsidRPr="00E7488A" w:rsidRDefault="00000000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i</m:t>
            </m:r>
          </m:sub>
        </m:sSub>
      </m:oMath>
      <w:r w:rsidR="001C5A49" w:rsidRPr="006F547D">
        <w:rPr>
          <w:rFonts w:ascii="Calibri" w:hAnsi="Calibri" w:cs="Calibri"/>
          <w:color w:val="000000"/>
          <w:sz w:val="22"/>
          <w:szCs w:val="22"/>
        </w:rPr>
        <w:t>:</w:t>
      </w:r>
      <w:r w:rsidR="001C5A49">
        <w:rPr>
          <w:rFonts w:ascii="Calibri" w:hAnsi="Calibri" w:cs="Calibri"/>
          <w:color w:val="000000"/>
          <w:sz w:val="22"/>
          <w:szCs w:val="22"/>
        </w:rPr>
        <w:tab/>
      </w:r>
      <w:r w:rsidR="001C5A49" w:rsidRPr="006F547D">
        <w:rPr>
          <w:rFonts w:ascii="Calibri" w:hAnsi="Calibri" w:cs="Calibri"/>
          <w:color w:val="000000"/>
          <w:sz w:val="22"/>
          <w:szCs w:val="22"/>
        </w:rPr>
        <w:tab/>
        <w:t>kwot</w:t>
      </w:r>
      <w:r w:rsidR="001C5A49">
        <w:rPr>
          <w:rFonts w:ascii="Calibri" w:hAnsi="Calibri" w:cs="Calibri"/>
          <w:color w:val="000000"/>
          <w:sz w:val="22"/>
          <w:szCs w:val="22"/>
        </w:rPr>
        <w:t>a</w:t>
      </w:r>
      <w:r w:rsidR="001C5A49" w:rsidRPr="006F54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5A49">
        <w:rPr>
          <w:rFonts w:ascii="Calibri" w:hAnsi="Calibri" w:cs="Calibri"/>
          <w:color w:val="000000"/>
          <w:sz w:val="22"/>
          <w:szCs w:val="22"/>
        </w:rPr>
        <w:t xml:space="preserve">gwarantowana dla obszaru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i=1,…,m</m:t>
        </m:r>
      </m:oMath>
    </w:p>
    <w:p w14:paraId="65125342" w14:textId="77777777" w:rsidR="001C5A49" w:rsidRPr="00CB2B16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iCs/>
          <w:color w:val="000000"/>
          <w:sz w:val="22"/>
          <w:szCs w:val="22"/>
        </w:rPr>
      </w:pPr>
    </w:p>
    <w:p w14:paraId="0B10EA5D" w14:textId="77777777" w:rsidR="001C5A49" w:rsidRDefault="001C5A49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m:oMath>
        <m:r>
          <w:rPr>
            <w:rFonts w:ascii="Cambria Math" w:hAnsi="Cambria Math" w:cs="Calibri"/>
            <w:color w:val="000000"/>
            <w:sz w:val="22"/>
            <w:szCs w:val="22"/>
          </w:rPr>
          <m:t>Z(r):</m:t>
        </m:r>
      </m:oMath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zbiór projektów wybranych przed rozpoczęciem rundy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r=1,2,…</m:t>
        </m:r>
      </m:oMath>
    </w:p>
    <w:p w14:paraId="22FBAE08" w14:textId="77777777" w:rsidR="001C5A49" w:rsidRDefault="00000000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uk</m:t>
            </m:r>
          </m:e>
          <m:sub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w</m:t>
            </m:r>
          </m:sub>
        </m:sSub>
        <m:r>
          <w:rPr>
            <w:rFonts w:ascii="Cambria Math" w:hAnsi="Cambria Math" w:cs="Calibri"/>
            <w:color w:val="000000"/>
            <w:sz w:val="22"/>
            <w:szCs w:val="22"/>
          </w:rPr>
          <m:t>(r)</m:t>
        </m:r>
      </m:oMath>
      <w:r w:rsidR="001C5A49" w:rsidRPr="00E7488A">
        <w:rPr>
          <w:rFonts w:ascii="Calibri" w:hAnsi="Calibri" w:cs="Calibri"/>
          <w:color w:val="000000"/>
          <w:sz w:val="22"/>
          <w:szCs w:val="22"/>
        </w:rPr>
        <w:t>:</w:t>
      </w:r>
      <w:r w:rsidR="001C5A49" w:rsidRPr="00E7488A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1C5A49" w:rsidRPr="00E7488A">
        <w:rPr>
          <w:rFonts w:ascii="Calibri" w:hAnsi="Calibri" w:cs="Calibri"/>
          <w:color w:val="000000"/>
          <w:sz w:val="22"/>
          <w:szCs w:val="22"/>
        </w:rPr>
        <w:t xml:space="preserve">umowna kwota przysługującą </w:t>
      </w:r>
      <w:r w:rsidR="001C5A49">
        <w:rPr>
          <w:rFonts w:ascii="Calibri" w:hAnsi="Calibri" w:cs="Calibri"/>
          <w:color w:val="000000"/>
          <w:sz w:val="22"/>
          <w:szCs w:val="22"/>
        </w:rPr>
        <w:t xml:space="preserve">w rundzie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r</m:t>
        </m:r>
      </m:oMath>
      <w:r w:rsidR="001C5A4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5A49" w:rsidRPr="00E7488A">
        <w:rPr>
          <w:rFonts w:ascii="Calibri" w:hAnsi="Calibri" w:cs="Calibri"/>
          <w:color w:val="000000"/>
          <w:sz w:val="22"/>
          <w:szCs w:val="22"/>
        </w:rPr>
        <w:t xml:space="preserve">wyborcy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w</m:t>
        </m:r>
      </m:oMath>
    </w:p>
    <w:p w14:paraId="2C501DE2" w14:textId="77777777" w:rsidR="001C5A49" w:rsidRDefault="00000000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i</m:t>
            </m:r>
          </m:sub>
        </m:sSub>
        <m:r>
          <w:rPr>
            <w:rFonts w:ascii="Cambria Math" w:hAnsi="Cambria Math" w:cs="Calibri"/>
            <w:color w:val="000000"/>
            <w:sz w:val="22"/>
            <w:szCs w:val="22"/>
          </w:rPr>
          <m:t>(r)</m:t>
        </m:r>
      </m:oMath>
      <w:r w:rsidR="001C5A49" w:rsidRPr="006C6B92">
        <w:rPr>
          <w:rFonts w:ascii="Calibri" w:hAnsi="Calibri" w:cs="Calibri"/>
          <w:color w:val="000000"/>
          <w:sz w:val="22"/>
          <w:szCs w:val="22"/>
        </w:rPr>
        <w:t>:</w:t>
      </w:r>
      <w:r w:rsidR="001C5A49">
        <w:rPr>
          <w:rFonts w:ascii="Calibri" w:hAnsi="Calibri" w:cs="Calibri"/>
          <w:color w:val="000000"/>
          <w:sz w:val="22"/>
          <w:szCs w:val="22"/>
        </w:rPr>
        <w:tab/>
      </w:r>
      <w:r w:rsidR="001C5A49">
        <w:rPr>
          <w:rFonts w:ascii="Calibri" w:hAnsi="Calibri" w:cs="Calibri"/>
          <w:color w:val="000000"/>
          <w:sz w:val="22"/>
          <w:szCs w:val="22"/>
        </w:rPr>
        <w:tab/>
        <w:t xml:space="preserve">potencjalna kwota wydana na projekty z obszaru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i</m:t>
        </m:r>
      </m:oMath>
      <w:r w:rsidR="001C5A49">
        <w:rPr>
          <w:rFonts w:ascii="Calibri" w:hAnsi="Calibri" w:cs="Calibri"/>
          <w:color w:val="000000"/>
          <w:sz w:val="22"/>
          <w:szCs w:val="22"/>
        </w:rPr>
        <w:t xml:space="preserve"> do rundy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r</m:t>
        </m:r>
      </m:oMath>
      <w:r w:rsidR="001C5A49">
        <w:rPr>
          <w:rFonts w:ascii="Calibri" w:hAnsi="Calibri" w:cs="Calibri"/>
          <w:color w:val="000000"/>
          <w:sz w:val="22"/>
          <w:szCs w:val="22"/>
        </w:rPr>
        <w:t xml:space="preserve"> włącznie</w:t>
      </w:r>
    </w:p>
    <w:p w14:paraId="18972AB1" w14:textId="77777777" w:rsidR="001C5A49" w:rsidRPr="00CB2B16" w:rsidRDefault="00000000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i/>
          <w:iCs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og</m:t>
            </m:r>
          </m:sub>
        </m:sSub>
        <m:r>
          <w:rPr>
            <w:rFonts w:ascii="Cambria Math" w:hAnsi="Cambria Math" w:cs="Calibri"/>
            <w:color w:val="000000"/>
            <w:sz w:val="22"/>
            <w:szCs w:val="22"/>
          </w:rPr>
          <m:t>(r)</m:t>
        </m:r>
      </m:oMath>
      <w:r w:rsidR="001C5A49" w:rsidRPr="006C6B92">
        <w:rPr>
          <w:rFonts w:ascii="Calibri" w:hAnsi="Calibri" w:cs="Calibri"/>
          <w:color w:val="000000"/>
          <w:sz w:val="22"/>
          <w:szCs w:val="22"/>
        </w:rPr>
        <w:t>:</w:t>
      </w:r>
      <w:r w:rsidR="001C5A49">
        <w:rPr>
          <w:rFonts w:ascii="Calibri" w:hAnsi="Calibri" w:cs="Calibri"/>
          <w:color w:val="000000"/>
          <w:sz w:val="22"/>
          <w:szCs w:val="22"/>
        </w:rPr>
        <w:tab/>
      </w:r>
      <w:r w:rsidR="001C5A49">
        <w:rPr>
          <w:rFonts w:ascii="Calibri" w:hAnsi="Calibri" w:cs="Calibri"/>
          <w:color w:val="000000"/>
          <w:sz w:val="22"/>
          <w:szCs w:val="22"/>
        </w:rPr>
        <w:tab/>
        <w:t xml:space="preserve">potencjalna kwota wydana na projekty ogólnomiejskie do rundy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r</m:t>
        </m:r>
      </m:oMath>
      <w:r w:rsidR="001C5A49">
        <w:rPr>
          <w:rFonts w:ascii="Calibri" w:hAnsi="Calibri" w:cs="Calibri"/>
          <w:color w:val="000000"/>
          <w:sz w:val="22"/>
          <w:szCs w:val="22"/>
        </w:rPr>
        <w:t xml:space="preserve"> włącznie</w:t>
      </w:r>
    </w:p>
    <w:p w14:paraId="7A4D75A1" w14:textId="77777777" w:rsidR="001C5A49" w:rsidRPr="00CB2B16" w:rsidRDefault="00000000" w:rsidP="001C5A49">
      <w:pPr>
        <w:pStyle w:val="NormalnyWeb"/>
        <w:spacing w:before="0" w:beforeAutospacing="0" w:after="0" w:afterAutospacing="0" w:line="360" w:lineRule="auto"/>
        <w:ind w:firstLine="720"/>
        <w:rPr>
          <w:rFonts w:ascii="Calibri" w:hAnsi="Calibri" w:cs="Calibri"/>
          <w:i/>
          <w:iCs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2"/>
                <w:szCs w:val="22"/>
              </w:rPr>
              <m:t>lok</m:t>
            </m:r>
          </m:sub>
        </m:sSub>
        <m:r>
          <w:rPr>
            <w:rFonts w:ascii="Cambria Math" w:hAnsi="Cambria Math" w:cs="Calibri"/>
            <w:color w:val="000000"/>
            <w:sz w:val="22"/>
            <w:szCs w:val="22"/>
          </w:rPr>
          <m:t>(r)</m:t>
        </m:r>
      </m:oMath>
      <w:r w:rsidR="001C5A49" w:rsidRPr="006C6B92">
        <w:rPr>
          <w:rFonts w:ascii="Calibri" w:hAnsi="Calibri" w:cs="Calibri"/>
          <w:color w:val="000000"/>
          <w:sz w:val="22"/>
          <w:szCs w:val="22"/>
        </w:rPr>
        <w:t>:</w:t>
      </w:r>
      <w:r w:rsidR="001C5A49">
        <w:rPr>
          <w:rFonts w:ascii="Calibri" w:hAnsi="Calibri" w:cs="Calibri"/>
          <w:color w:val="000000"/>
          <w:sz w:val="22"/>
          <w:szCs w:val="22"/>
        </w:rPr>
        <w:tab/>
        <w:t xml:space="preserve">potencjalna kwota wydana na projekty lokalne do rundy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r</m:t>
        </m:r>
      </m:oMath>
      <w:r w:rsidR="001C5A49">
        <w:rPr>
          <w:rFonts w:ascii="Calibri" w:hAnsi="Calibri" w:cs="Calibri"/>
          <w:color w:val="000000"/>
          <w:sz w:val="22"/>
          <w:szCs w:val="22"/>
        </w:rPr>
        <w:t xml:space="preserve"> włącznie</w:t>
      </w:r>
    </w:p>
    <w:p w14:paraId="08A69D93" w14:textId="77777777" w:rsidR="001C5A49" w:rsidRPr="00E7488A" w:rsidRDefault="001C5A49" w:rsidP="001C5A49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</w:p>
    <w:p w14:paraId="7AF7BC15" w14:textId="77777777" w:rsidR="001C5A49" w:rsidRDefault="001C5A49" w:rsidP="001C5A49">
      <w:pPr>
        <w:pStyle w:val="Akapitzlist"/>
        <w:widowControl w:val="0"/>
        <w:numPr>
          <w:ilvl w:val="0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Wzory opisujące wyznaczanie kwot gwarantowanych i kwoty umownej, o których mowa w </w:t>
      </w:r>
      <w:r w:rsidRPr="00E7488A">
        <w:rPr>
          <w:rFonts w:ascii="Calibri" w:hAnsi="Calibri" w:cs="Calibri"/>
          <w:color w:val="000080"/>
        </w:rPr>
        <w:t xml:space="preserve">ust. </w:t>
      </w:r>
      <w:r>
        <w:rPr>
          <w:rFonts w:ascii="Calibri" w:hAnsi="Calibri" w:cs="Calibri"/>
          <w:color w:val="000080"/>
        </w:rPr>
        <w:t xml:space="preserve">2 pkt 3) </w:t>
      </w:r>
      <w:r>
        <w:rPr>
          <w:rFonts w:ascii="Calibri" w:hAnsi="Calibri" w:cs="Calibri"/>
        </w:rPr>
        <w:t>w</w:t>
      </w:r>
      <w:r w:rsidRPr="00E7488A">
        <w:rPr>
          <w:rFonts w:ascii="Calibri" w:hAnsi="Calibri" w:cs="Calibri"/>
        </w:rPr>
        <w:t xml:space="preserve"> </w:t>
      </w:r>
      <w:r w:rsidRPr="00E7488A">
        <w:rPr>
          <w:rFonts w:ascii="Calibri" w:hAnsi="Calibri" w:cs="Calibri"/>
        </w:rPr>
        <w:lastRenderedPageBreak/>
        <w:t xml:space="preserve">części </w:t>
      </w:r>
      <w:r w:rsidRPr="00E7488A">
        <w:rPr>
          <w:rFonts w:ascii="Calibri" w:hAnsi="Calibri" w:cs="Calibri"/>
          <w:color w:val="000080"/>
        </w:rPr>
        <w:t>Szczegółowy opis metody</w:t>
      </w:r>
      <w:r>
        <w:rPr>
          <w:rFonts w:ascii="Calibri" w:hAnsi="Calibri" w:cs="Calibri"/>
          <w:color w:val="000080"/>
        </w:rPr>
        <w:t>:</w:t>
      </w:r>
    </w:p>
    <w:p w14:paraId="0CF76DDD" w14:textId="77777777" w:rsidR="001C5A49" w:rsidRPr="00020394" w:rsidRDefault="001C5A49" w:rsidP="001C5A49">
      <w:pPr>
        <w:pStyle w:val="Akapitzlist"/>
        <w:widowControl w:val="0"/>
        <w:numPr>
          <w:ilvl w:val="1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kwota gwarantowana dla projektów lokalnych, oznaczana przez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lok</m:t>
            </m:r>
          </m:sub>
        </m:sSub>
      </m:oMath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lok</m:t>
              </m:r>
            </m:sub>
          </m:sSub>
          <m:r>
            <w:rPr>
              <w:rFonts w:ascii="Cambria Math" w:hAnsi="Cambria Math" w:cs="Calibri"/>
            </w:rPr>
            <m:t>=c⋅b</m:t>
          </m:r>
        </m:oMath>
      </m:oMathPara>
    </w:p>
    <w:p w14:paraId="0B3E710F" w14:textId="77777777" w:rsidR="001C5A49" w:rsidRPr="00020394" w:rsidRDefault="001C5A49" w:rsidP="001C5A49">
      <w:pPr>
        <w:pStyle w:val="Akapitzlist"/>
        <w:widowControl w:val="0"/>
        <w:numPr>
          <w:ilvl w:val="1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w:r w:rsidRPr="00D82219">
        <w:rPr>
          <w:rFonts w:ascii="Calibri" w:hAnsi="Calibri" w:cs="Calibri"/>
        </w:rPr>
        <w:t>kwot</w:t>
      </w:r>
      <w:r>
        <w:rPr>
          <w:rFonts w:ascii="Calibri" w:hAnsi="Calibri" w:cs="Calibri"/>
        </w:rPr>
        <w:t>a</w:t>
      </w:r>
      <w:r w:rsidRPr="00D82219">
        <w:rPr>
          <w:rFonts w:ascii="Calibri" w:hAnsi="Calibri" w:cs="Calibri"/>
        </w:rPr>
        <w:t xml:space="preserve"> gwarantowan</w:t>
      </w:r>
      <w:r>
        <w:rPr>
          <w:rFonts w:ascii="Calibri" w:hAnsi="Calibri" w:cs="Calibri"/>
        </w:rPr>
        <w:t>a</w:t>
      </w:r>
      <w:r w:rsidRPr="00D822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dla </w:t>
      </w:r>
      <w:r w:rsidRPr="00D82219">
        <w:rPr>
          <w:rFonts w:ascii="Calibri" w:hAnsi="Calibri" w:cs="Calibri"/>
        </w:rPr>
        <w:t>projekt</w:t>
      </w:r>
      <w:r>
        <w:rPr>
          <w:rFonts w:ascii="Calibri" w:hAnsi="Calibri" w:cs="Calibri"/>
        </w:rPr>
        <w:t>ów</w:t>
      </w:r>
      <w:r w:rsidRPr="00D82219">
        <w:rPr>
          <w:rFonts w:ascii="Calibri" w:hAnsi="Calibri" w:cs="Calibri"/>
        </w:rPr>
        <w:t xml:space="preserve"> ogólnomiejski</w:t>
      </w:r>
      <w:r>
        <w:rPr>
          <w:rFonts w:ascii="Calibri" w:hAnsi="Calibri" w:cs="Calibri"/>
        </w:rPr>
        <w:t>ch</w:t>
      </w:r>
      <w:r w:rsidRPr="00D82219">
        <w:rPr>
          <w:rFonts w:ascii="Calibri" w:hAnsi="Calibri" w:cs="Calibri"/>
        </w:rPr>
        <w:t>, oznaczan</w:t>
      </w:r>
      <w:r>
        <w:rPr>
          <w:rFonts w:ascii="Calibri" w:hAnsi="Calibri" w:cs="Calibri"/>
        </w:rPr>
        <w:t>a</w:t>
      </w:r>
      <w:r w:rsidRPr="00D82219">
        <w:rPr>
          <w:rFonts w:ascii="Calibri" w:hAnsi="Calibri" w:cs="Calibri"/>
        </w:rPr>
        <w:t xml:space="preserve"> przez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og</m:t>
            </m:r>
          </m:sub>
        </m:sSub>
      </m:oMath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og</m:t>
              </m:r>
            </m:sub>
          </m:sSub>
          <m:r>
            <w:rPr>
              <w:rFonts w:ascii="Cambria Math" w:hAnsi="Cambria Math" w:cs="Calibri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1-c</m:t>
              </m:r>
            </m:e>
          </m:d>
          <m:r>
            <w:rPr>
              <w:rFonts w:ascii="Cambria Math" w:hAnsi="Cambria Math" w:cs="Calibri"/>
            </w:rPr>
            <m:t>⋅b</m:t>
          </m:r>
        </m:oMath>
      </m:oMathPara>
    </w:p>
    <w:p w14:paraId="758401A5" w14:textId="77777777" w:rsidR="001C5A49" w:rsidRPr="004F39F1" w:rsidRDefault="001C5A49" w:rsidP="001C5A49">
      <w:pPr>
        <w:pStyle w:val="Akapitzlist"/>
        <w:widowControl w:val="0"/>
        <w:numPr>
          <w:ilvl w:val="1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kwota gwarantowana dla obszaru </w:t>
      </w:r>
      <m:oMath>
        <m:r>
          <w:rPr>
            <w:rFonts w:ascii="Cambria Math" w:hAnsi="Cambria Math" w:cs="Calibri"/>
          </w:rPr>
          <m:t>i</m:t>
        </m:r>
      </m:oMath>
      <w:r w:rsidRPr="00776F7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oznaczana przez </w:t>
      </w:r>
      <m:oMath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 w:cs="Calibri"/>
              </w:rPr>
              <m:t>b</m:t>
            </m:r>
          </m:e>
          <m:sub>
            <m:r>
              <w:rPr>
                <w:rFonts w:ascii="Cambria Math" w:hAnsi="Cambria Math" w:cs="Calibri"/>
              </w:rPr>
              <m:t>i</m:t>
            </m:r>
          </m:sub>
        </m:sSub>
      </m:oMath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b</m:t>
              </m:r>
            </m:e>
            <m:sub>
              <m:r>
                <w:rPr>
                  <w:rFonts w:ascii="Cambria Math" w:hAnsi="Cambria Math" w:cs="Calibri"/>
                </w:rPr>
                <m:t>i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lok</m:t>
              </m:r>
            </m:sub>
          </m:sSub>
          <m:r>
            <w:rPr>
              <w:rFonts w:ascii="Cambria Math" w:hAnsi="Cambria Math" w:cs="Calibri"/>
            </w:rPr>
            <m:t>⋅g⋅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W</m:t>
                  </m:r>
                </m:e>
              </m:d>
            </m:den>
          </m:f>
          <m:r>
            <w:rPr>
              <w:rFonts w:ascii="Cambria Math" w:hAnsi="Cambria Math" w:cs="Calibri"/>
            </w:rPr>
            <m:t>⋅</m:t>
          </m:r>
          <m:nary>
            <m:naryPr>
              <m:chr m:val="∑"/>
              <m:supHide m:val="1"/>
              <m:ctrlPr>
                <w:rPr>
                  <w:rFonts w:ascii="Cambria Math" w:hAnsi="Cambria Math" w:cs="Calibri"/>
                  <w:i/>
                </w:rPr>
              </m:ctrlPr>
            </m:naryPr>
            <m:sub>
              <m:r>
                <w:rPr>
                  <w:rFonts w:ascii="Cambria Math" w:hAnsi="Cambria Math" w:cs="Calibri"/>
                </w:rPr>
                <m:t>w∈W</m:t>
              </m:r>
            </m:sub>
            <m:sup/>
            <m:e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="Calibri"/>
                        </w:rPr>
                        <m:t>p∈</m:t>
                      </m:r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i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</w:rPr>
                            <m:t>pkt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w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</w:rPr>
                            <m:t>p</m:t>
                          </m:r>
                        </m:e>
                      </m:d>
                    </m:e>
                  </m:nary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="Calibri"/>
                        </w:rPr>
                        <m:t>p∈</m:t>
                      </m:r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</w:rPr>
                            <m:t>lok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</w:rPr>
                            <m:t>pkt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w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</w:rPr>
                            <m:t>p</m:t>
                          </m:r>
                        </m:e>
                      </m:d>
                    </m:e>
                  </m:nary>
                </m:den>
              </m:f>
            </m:e>
          </m:nary>
          <m:r>
            <w:rPr>
              <w:rFonts w:ascii="Cambria Math" w:hAnsi="Cambria Math" w:cs="Calibri"/>
            </w:rPr>
            <m:t xml:space="preserve">  </m:t>
          </m:r>
          <m:r>
            <m:rPr>
              <m:sty m:val="p"/>
            </m:rPr>
            <w:rPr>
              <w:rFonts w:ascii="Cambria Math" w:hAnsi="Cambria Math" w:cs="Calibri"/>
            </w:rPr>
            <m:t>dla każdego</m:t>
          </m:r>
          <m:r>
            <w:rPr>
              <w:rFonts w:ascii="Cambria Math" w:hAnsi="Cambria Math" w:cs="Calibri"/>
            </w:rPr>
            <m:t xml:space="preserve"> i=1,…m    </m:t>
          </m:r>
        </m:oMath>
      </m:oMathPara>
    </w:p>
    <w:p w14:paraId="644015CB" w14:textId="77777777" w:rsidR="001C5A49" w:rsidRDefault="001C5A49" w:rsidP="001C5A49">
      <w:pPr>
        <w:pStyle w:val="Akapitzlist"/>
        <w:widowControl w:val="0"/>
        <w:numPr>
          <w:ilvl w:val="1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umowna kwota w pierwszej rundzie:</w:t>
      </w:r>
      <w:r>
        <w:rPr>
          <w:rFonts w:ascii="Calibri" w:hAnsi="Calibri" w:cs="Calibri"/>
        </w:rPr>
        <w:br/>
      </w: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uk</m:t>
              </m:r>
            </m:e>
            <m:sub>
              <m:r>
                <w:rPr>
                  <w:rFonts w:ascii="Cambria Math" w:hAnsi="Cambria Math" w:cs="Calibri"/>
                </w:rPr>
                <m:t>w</m:t>
              </m:r>
            </m:sub>
          </m:sSub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1</m:t>
              </m:r>
            </m:e>
          </m:d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b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W</m:t>
                  </m:r>
                </m:e>
              </m:d>
            </m:den>
          </m:f>
          <m:r>
            <w:rPr>
              <w:rFonts w:ascii="Cambria Math" w:hAnsi="Cambria Math" w:cs="Calibri"/>
            </w:rPr>
            <m:t xml:space="preserve">  </m:t>
          </m:r>
          <m:r>
            <m:rPr>
              <m:sty m:val="p"/>
            </m:rPr>
            <w:rPr>
              <w:rFonts w:ascii="Cambria Math" w:hAnsi="Cambria Math" w:cs="Calibri"/>
            </w:rPr>
            <m:t>dla każdego wyborcy</m:t>
          </m:r>
          <m:r>
            <w:rPr>
              <w:rFonts w:ascii="Cambria Math" w:hAnsi="Cambria Math" w:cs="Calibri"/>
            </w:rPr>
            <m:t xml:space="preserve"> w∈W.</m:t>
          </m:r>
        </m:oMath>
      </m:oMathPara>
    </w:p>
    <w:p w14:paraId="0990FA85" w14:textId="77777777" w:rsidR="001C5A49" w:rsidRPr="00AB5A9F" w:rsidRDefault="001C5A49" w:rsidP="001C5A49">
      <w:pPr>
        <w:pStyle w:val="Akapitzlist"/>
        <w:widowControl w:val="0"/>
        <w:numPr>
          <w:ilvl w:val="0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w:r w:rsidRPr="00E7488A">
        <w:rPr>
          <w:rFonts w:ascii="Calibri" w:hAnsi="Calibri" w:cs="Calibri"/>
        </w:rPr>
        <w:t>Wz</w:t>
      </w:r>
      <w:r>
        <w:rPr>
          <w:rFonts w:ascii="Calibri" w:hAnsi="Calibri" w:cs="Calibri"/>
        </w:rPr>
        <w:t>ory</w:t>
      </w:r>
      <w:r w:rsidRPr="00E7488A">
        <w:rPr>
          <w:rFonts w:ascii="Calibri" w:hAnsi="Calibri" w:cs="Calibri"/>
        </w:rPr>
        <w:t xml:space="preserve"> opisując</w:t>
      </w:r>
      <w:r>
        <w:rPr>
          <w:rFonts w:ascii="Calibri" w:hAnsi="Calibri" w:cs="Calibri"/>
        </w:rPr>
        <w:t>e</w:t>
      </w:r>
      <w:r w:rsidRPr="00E7488A">
        <w:rPr>
          <w:rFonts w:ascii="Calibri" w:hAnsi="Calibri" w:cs="Calibri"/>
        </w:rPr>
        <w:t xml:space="preserve"> warunk</w:t>
      </w:r>
      <w:r>
        <w:rPr>
          <w:rFonts w:ascii="Calibri" w:hAnsi="Calibri" w:cs="Calibri"/>
        </w:rPr>
        <w:t>i</w:t>
      </w:r>
      <w:r w:rsidRPr="00E7488A">
        <w:rPr>
          <w:rFonts w:ascii="Calibri" w:hAnsi="Calibri" w:cs="Calibri"/>
        </w:rPr>
        <w:t xml:space="preserve">, kiedy projekt </w:t>
      </w:r>
      <m:oMath>
        <m:r>
          <w:rPr>
            <w:rFonts w:ascii="Cambria Math" w:hAnsi="Cambria Math" w:cs="Calibri"/>
          </w:rPr>
          <m:t>p</m:t>
        </m:r>
      </m:oMath>
      <w:r w:rsidRPr="00E7488A">
        <w:rPr>
          <w:rFonts w:ascii="Calibri" w:hAnsi="Calibri" w:cs="Calibri"/>
        </w:rPr>
        <w:t xml:space="preserve"> zostaje odrzucony w </w:t>
      </w:r>
      <w:r>
        <w:rPr>
          <w:rFonts w:ascii="Calibri" w:hAnsi="Calibri" w:cs="Calibri"/>
        </w:rPr>
        <w:t xml:space="preserve">fazie głównej metody w </w:t>
      </w:r>
      <w:r w:rsidRPr="00E7488A">
        <w:rPr>
          <w:rFonts w:ascii="Calibri" w:hAnsi="Calibri" w:cs="Calibri"/>
        </w:rPr>
        <w:t xml:space="preserve">rundzie </w:t>
      </w:r>
      <m:oMath>
        <m:r>
          <w:rPr>
            <w:rFonts w:ascii="Cambria Math" w:hAnsi="Cambria Math" w:cs="Calibri"/>
          </w:rPr>
          <m:t>r</m:t>
        </m:r>
      </m:oMath>
      <w:r w:rsidRPr="00E7488A">
        <w:rPr>
          <w:rFonts w:ascii="Calibri" w:hAnsi="Calibri" w:cs="Calibri"/>
        </w:rPr>
        <w:t xml:space="preserve">; </w:t>
      </w:r>
      <w:r w:rsidRPr="00E7488A">
        <w:rPr>
          <w:rFonts w:ascii="Calibri" w:hAnsi="Calibri" w:cs="Calibri"/>
          <w:color w:val="000080"/>
        </w:rPr>
        <w:t xml:space="preserve">ust. </w:t>
      </w:r>
      <w:r>
        <w:rPr>
          <w:rFonts w:ascii="Calibri" w:hAnsi="Calibri" w:cs="Calibri"/>
          <w:color w:val="000080"/>
        </w:rPr>
        <w:t>2</w:t>
      </w:r>
      <w:r w:rsidRPr="00E7488A">
        <w:rPr>
          <w:rFonts w:ascii="Calibri" w:hAnsi="Calibri" w:cs="Calibri"/>
          <w:color w:val="000080"/>
        </w:rPr>
        <w:t xml:space="preserve"> pkt 3) </w:t>
      </w:r>
      <w:r>
        <w:rPr>
          <w:rFonts w:ascii="Calibri" w:hAnsi="Calibri" w:cs="Calibri"/>
        </w:rPr>
        <w:t>w</w:t>
      </w:r>
      <w:r w:rsidRPr="00E7488A">
        <w:rPr>
          <w:rFonts w:ascii="Calibri" w:hAnsi="Calibri" w:cs="Calibri"/>
        </w:rPr>
        <w:t xml:space="preserve"> części </w:t>
      </w:r>
      <w:r w:rsidRPr="00E7488A">
        <w:rPr>
          <w:rFonts w:ascii="Calibri" w:hAnsi="Calibri" w:cs="Calibri"/>
          <w:color w:val="000080"/>
        </w:rPr>
        <w:t>Szczegółowy opis metody</w:t>
      </w:r>
      <w:r>
        <w:rPr>
          <w:rFonts w:ascii="Calibri" w:hAnsi="Calibri" w:cs="Calibri"/>
          <w:color w:val="000000" w:themeColor="text1"/>
        </w:rPr>
        <w:t>. Warunki zależą od następujących kwot:</w:t>
      </w:r>
    </w:p>
    <w:p w14:paraId="19E777C4" w14:textId="77777777" w:rsidR="001C5A49" w:rsidRDefault="001C5A49" w:rsidP="001C5A49">
      <w:pPr>
        <w:pStyle w:val="Akapitzlist"/>
        <w:widowControl w:val="0"/>
        <w:numPr>
          <w:ilvl w:val="1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potencjalna kwota wydana do rundy </w:t>
      </w:r>
      <m:oMath>
        <m:r>
          <w:rPr>
            <w:rFonts w:ascii="Cambria Math" w:hAnsi="Cambria Math" w:cs="Calibri"/>
            <w:color w:val="000000" w:themeColor="text1"/>
          </w:rPr>
          <m:t>r</m:t>
        </m:r>
      </m:oMath>
      <w:r>
        <w:rPr>
          <w:rFonts w:ascii="Calibri" w:hAnsi="Calibri" w:cs="Calibri"/>
          <w:color w:val="000000" w:themeColor="text1"/>
        </w:rPr>
        <w:t xml:space="preserve"> włącznie na projekty z obszaru </w:t>
      </w:r>
      <m:oMath>
        <m:r>
          <w:rPr>
            <w:rFonts w:ascii="Cambria Math" w:hAnsi="Cambria Math" w:cs="Calibri"/>
          </w:rPr>
          <m:t>i</m:t>
        </m:r>
      </m:oMath>
      <w:r>
        <w:rPr>
          <w:rFonts w:ascii="Calibri" w:hAnsi="Calibri" w:cs="Calibri"/>
        </w:rPr>
        <w:t xml:space="preserve">, przy założeniu, że projekt </w:t>
      </w:r>
      <m:oMath>
        <m:r>
          <w:rPr>
            <w:rFonts w:ascii="Cambria Math" w:hAnsi="Cambria Math" w:cs="Calibri"/>
          </w:rPr>
          <m:t>p</m:t>
        </m:r>
      </m:oMath>
      <w:r>
        <w:rPr>
          <w:rFonts w:ascii="Calibri" w:hAnsi="Calibri" w:cs="Calibri"/>
        </w:rPr>
        <w:t xml:space="preserve"> został wybrany w rundzie </w:t>
      </w:r>
      <m:oMath>
        <m:r>
          <w:rPr>
            <w:rFonts w:ascii="Cambria Math" w:hAnsi="Cambria Math" w:cs="Calibri"/>
          </w:rPr>
          <m:t>r</m:t>
        </m:r>
      </m:oMath>
      <w:r>
        <w:rPr>
          <w:rFonts w:ascii="Calibri" w:hAnsi="Calibri" w:cs="Calibri"/>
        </w:rPr>
        <w:t xml:space="preserve">. Kwota ta oznaczana jest przez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</w:rPr>
              <m:t>i</m:t>
            </m:r>
          </m:sub>
        </m:sSub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r</m:t>
            </m:r>
          </m:e>
        </m:d>
      </m:oMath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br/>
      </w: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d</m:t>
              </m:r>
            </m:e>
            <m:sub>
              <m:r>
                <w:rPr>
                  <w:rFonts w:ascii="Cambria Math" w:hAnsi="Cambria Math" w:cs="Calibri"/>
                </w:rPr>
                <m:t>i</m:t>
              </m:r>
            </m:sub>
          </m:sSub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r</m:t>
              </m:r>
            </m:e>
          </m:d>
          <m:r>
            <w:rPr>
              <w:rFonts w:ascii="Cambria Math" w:hAnsi="Cambria Math" w:cs="Calibri"/>
            </w:rPr>
            <m:t xml:space="preserve">= </m:t>
          </m:r>
          <m:nary>
            <m:naryPr>
              <m:chr m:val="∑"/>
              <m:supHide m:val="1"/>
              <m:ctrlPr>
                <w:rPr>
                  <w:rFonts w:ascii="Cambria Math" w:hAnsi="Cambria Math" w:cs="Calibri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'</m:t>
                  </m:r>
                </m:sup>
              </m:sSup>
              <m:r>
                <w:rPr>
                  <w:rFonts w:ascii="Cambria Math" w:hAnsi="Cambria Math" w:cs="Calibri"/>
                </w:rPr>
                <m:t>∈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r</m:t>
                      </m:r>
                    </m:e>
                  </m:d>
                  <m:r>
                    <w:rPr>
                      <w:rFonts w:ascii="Cambria Math" w:hAnsi="Cambria Math" w:cs="Calibri"/>
                    </w:rPr>
                    <m:t>∪</m:t>
                  </m:r>
                  <m:r>
                    <m:rPr>
                      <m:lit/>
                    </m:rPr>
                    <w:rPr>
                      <w:rFonts w:ascii="Cambria Math" w:hAnsi="Cambria Math" w:cs="Calibri"/>
                    </w:rPr>
                    <m:t>{</m:t>
                  </m:r>
                  <m:r>
                    <w:rPr>
                      <w:rFonts w:ascii="Cambria Math" w:hAnsi="Cambria Math" w:cs="Calibri"/>
                    </w:rPr>
                    <m:t>p</m:t>
                  </m:r>
                  <m:r>
                    <m:rPr>
                      <m:lit/>
                    </m:rPr>
                    <w:rPr>
                      <w:rFonts w:ascii="Cambria Math" w:hAnsi="Cambria Math" w:cs="Calibri"/>
                    </w:rPr>
                    <m:t>}</m:t>
                  </m:r>
                </m:e>
              </m:d>
              <m:r>
                <w:rPr>
                  <w:rFonts w:ascii="Cambria Math" w:hAnsi="Cambria Math" w:cs="Calibri"/>
                </w:rPr>
                <m:t>∩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i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koszt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'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Calibri"/>
            </w:rPr>
            <m:t xml:space="preserve">                  </m:t>
          </m:r>
          <m:r>
            <m:rPr>
              <m:sty m:val="p"/>
            </m:rPr>
            <w:rPr>
              <w:rFonts w:ascii="Cambria Math" w:hAnsi="Cambria Math" w:cs="Calibri"/>
            </w:rPr>
            <m:t>dla każdego obszaru</m:t>
          </m:r>
          <m:r>
            <w:rPr>
              <w:rFonts w:ascii="Cambria Math" w:hAnsi="Cambria Math" w:cs="Calibri"/>
            </w:rPr>
            <m:t xml:space="preserve"> i</m:t>
          </m:r>
        </m:oMath>
      </m:oMathPara>
    </w:p>
    <w:p w14:paraId="5FEA5D90" w14:textId="77777777" w:rsidR="001C5A49" w:rsidRPr="006C6B92" w:rsidRDefault="001C5A49" w:rsidP="001C5A49">
      <w:pPr>
        <w:pStyle w:val="Akapitzlist"/>
        <w:widowControl w:val="0"/>
        <w:numPr>
          <w:ilvl w:val="1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potencjalna kwota wydana na projekty ogólnomiejskie, </w:t>
      </w:r>
      <w:r>
        <w:rPr>
          <w:rFonts w:ascii="Calibri" w:hAnsi="Calibri" w:cs="Calibri"/>
        </w:rPr>
        <w:t xml:space="preserve">przy założeniu, że projekt </w:t>
      </w:r>
      <m:oMath>
        <m:r>
          <w:rPr>
            <w:rFonts w:ascii="Cambria Math" w:hAnsi="Cambria Math" w:cs="Calibri"/>
          </w:rPr>
          <m:t>p</m:t>
        </m:r>
      </m:oMath>
      <w:r>
        <w:rPr>
          <w:rFonts w:ascii="Calibri" w:hAnsi="Calibri" w:cs="Calibri"/>
        </w:rPr>
        <w:t xml:space="preserve"> został wybrany w rundzie </w:t>
      </w:r>
      <m:oMath>
        <m:r>
          <w:rPr>
            <w:rFonts w:ascii="Cambria Math" w:hAnsi="Cambria Math" w:cs="Calibri"/>
          </w:rPr>
          <m:t>r</m:t>
        </m:r>
      </m:oMath>
      <w:r>
        <w:rPr>
          <w:rFonts w:ascii="Calibri" w:hAnsi="Calibri" w:cs="Calibri"/>
        </w:rPr>
        <w:t xml:space="preserve">. Kwota ta </w:t>
      </w:r>
      <w:r>
        <w:rPr>
          <w:rFonts w:ascii="Calibri" w:hAnsi="Calibri" w:cs="Calibri"/>
          <w:color w:val="000000" w:themeColor="text1"/>
        </w:rPr>
        <w:t xml:space="preserve">oznaczana przez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og</m:t>
            </m:r>
          </m:sub>
        </m:sSub>
        <m:r>
          <w:rPr>
            <w:rFonts w:ascii="Cambria Math" w:hAnsi="Cambria Math" w:cs="Calibri"/>
          </w:rPr>
          <m:t>(r)</m:t>
        </m:r>
      </m:oMath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og</m:t>
              </m:r>
            </m:sub>
          </m:sSub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r</m:t>
              </m:r>
            </m:e>
          </m:d>
          <m:r>
            <w:rPr>
              <w:rFonts w:ascii="Cambria Math" w:hAnsi="Cambria Math" w:cs="Calibri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 w:cs="Calibri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'</m:t>
                  </m:r>
                </m:sup>
              </m:sSup>
              <m:r>
                <w:rPr>
                  <w:rFonts w:ascii="Cambria Math" w:hAnsi="Cambria Math" w:cs="Calibri"/>
                </w:rPr>
                <m:t>∈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r</m:t>
                      </m:r>
                    </m:e>
                  </m:d>
                  <m:r>
                    <w:rPr>
                      <w:rFonts w:ascii="Cambria Math" w:hAnsi="Cambria Math" w:cs="Calibri"/>
                    </w:rPr>
                    <m:t>∪</m:t>
                  </m:r>
                  <m:r>
                    <m:rPr>
                      <m:lit/>
                    </m:rPr>
                    <w:rPr>
                      <w:rFonts w:ascii="Cambria Math" w:hAnsi="Cambria Math" w:cs="Calibri"/>
                    </w:rPr>
                    <m:t>{</m:t>
                  </m:r>
                  <m:r>
                    <w:rPr>
                      <w:rFonts w:ascii="Cambria Math" w:hAnsi="Cambria Math" w:cs="Calibri"/>
                    </w:rPr>
                    <m:t>p</m:t>
                  </m:r>
                  <m:r>
                    <m:rPr>
                      <m:lit/>
                    </m:rPr>
                    <w:rPr>
                      <w:rFonts w:ascii="Cambria Math" w:hAnsi="Cambria Math" w:cs="Calibri"/>
                    </w:rPr>
                    <m:t>}</m:t>
                  </m:r>
                </m:e>
              </m:d>
              <m:r>
                <w:rPr>
                  <w:rFonts w:ascii="Cambria Math" w:hAnsi="Cambria Math" w:cs="Calibri"/>
                </w:rPr>
                <m:t>∩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og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koszt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'</m:t>
                      </m:r>
                    </m:sup>
                  </m:sSup>
                </m:e>
              </m:d>
            </m:e>
          </m:nary>
        </m:oMath>
      </m:oMathPara>
    </w:p>
    <w:p w14:paraId="3D144277" w14:textId="77777777" w:rsidR="001C5A49" w:rsidRPr="00D4737F" w:rsidRDefault="001C5A49" w:rsidP="001C5A49">
      <w:pPr>
        <w:pStyle w:val="Akapitzlist"/>
        <w:widowControl w:val="0"/>
        <w:numPr>
          <w:ilvl w:val="1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potencjalna kwota wydana na projekty lokalne, </w:t>
      </w:r>
      <w:r>
        <w:rPr>
          <w:rFonts w:ascii="Calibri" w:hAnsi="Calibri" w:cs="Calibri"/>
        </w:rPr>
        <w:t xml:space="preserve">przy założeniu, że projekt </w:t>
      </w:r>
      <m:oMath>
        <m:r>
          <w:rPr>
            <w:rFonts w:ascii="Cambria Math" w:hAnsi="Cambria Math" w:cs="Calibri"/>
          </w:rPr>
          <m:t>p</m:t>
        </m:r>
      </m:oMath>
      <w:r>
        <w:rPr>
          <w:rFonts w:ascii="Calibri" w:hAnsi="Calibri" w:cs="Calibri"/>
        </w:rPr>
        <w:t xml:space="preserve"> został wybrany w rundzie </w:t>
      </w:r>
      <m:oMath>
        <m:r>
          <w:rPr>
            <w:rFonts w:ascii="Cambria Math" w:hAnsi="Cambria Math" w:cs="Calibri"/>
          </w:rPr>
          <m:t>r</m:t>
        </m:r>
      </m:oMath>
      <w:r>
        <w:rPr>
          <w:rFonts w:ascii="Calibri" w:hAnsi="Calibri" w:cs="Calibri"/>
        </w:rPr>
        <w:t xml:space="preserve">. Kwota ta </w:t>
      </w:r>
      <w:r>
        <w:rPr>
          <w:rFonts w:ascii="Calibri" w:hAnsi="Calibri" w:cs="Calibri"/>
          <w:color w:val="000000" w:themeColor="text1"/>
        </w:rPr>
        <w:t>oznaczana przez</w:t>
      </w:r>
      <w:r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lok</m:t>
            </m:r>
          </m:sub>
        </m:sSub>
        <m:r>
          <w:rPr>
            <w:rFonts w:ascii="Cambria Math" w:hAnsi="Cambria Math" w:cs="Calibri"/>
          </w:rPr>
          <m:t>(r)</m:t>
        </m:r>
      </m:oMath>
      <w:r>
        <w:rPr>
          <w:rFonts w:ascii="Calibri" w:hAnsi="Calibri" w:cs="Calibri"/>
        </w:rPr>
        <w:t>:</w:t>
      </w:r>
    </w:p>
    <w:p w14:paraId="4D46B150" w14:textId="77777777" w:rsidR="001C5A49" w:rsidRPr="00AB5A9F" w:rsidRDefault="00000000" w:rsidP="001C5A49">
      <w:pPr>
        <w:spacing w:line="360" w:lineRule="auto"/>
        <w:ind w:left="-231"/>
        <w:jc w:val="center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lok</m:t>
              </m:r>
            </m:sub>
          </m:sSub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r</m:t>
              </m:r>
            </m:e>
          </m:d>
          <m:r>
            <w:rPr>
              <w:rFonts w:ascii="Cambria Math" w:hAnsi="Cambria Math" w:cs="Calibri"/>
            </w:rPr>
            <m:t>=</m:t>
          </m:r>
          <m:nary>
            <m:naryPr>
              <m:chr m:val="∑"/>
              <m:ctrlPr>
                <w:rPr>
                  <w:rFonts w:ascii="Cambria Math" w:hAnsi="Cambria Math" w:cs="Calibri"/>
                  <w:i/>
                </w:rPr>
              </m:ctrlPr>
            </m:naryPr>
            <m:sub>
              <m:r>
                <w:rPr>
                  <w:rFonts w:ascii="Cambria Math" w:hAnsi="Cambria Math" w:cs="Calibri"/>
                </w:rPr>
                <m:t>i=1</m:t>
              </m:r>
            </m:sub>
            <m:sup>
              <m:r>
                <w:rPr>
                  <w:rFonts w:ascii="Cambria Math" w:hAnsi="Cambria Math" w:cs="Calibri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d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r</m:t>
                  </m:r>
                </m:e>
              </m:d>
            </m:e>
          </m:nary>
          <m:r>
            <w:rPr>
              <w:rFonts w:ascii="Cambria Math" w:hAnsi="Cambria Math" w:cs="Calibri"/>
            </w:rPr>
            <m:t>.</m:t>
          </m:r>
        </m:oMath>
      </m:oMathPara>
    </w:p>
    <w:p w14:paraId="2C0D1AFD" w14:textId="77777777" w:rsidR="001C5A49" w:rsidRDefault="001C5A49" w:rsidP="001C5A49">
      <w:pPr>
        <w:pStyle w:val="Akapitzlist"/>
        <w:spacing w:line="360" w:lineRule="auto"/>
        <w:ind w:left="117"/>
        <w:rPr>
          <w:rFonts w:ascii="Calibri" w:hAnsi="Calibri" w:cs="Calibri"/>
        </w:rPr>
      </w:pPr>
      <w:r w:rsidRPr="00AB5A9F">
        <w:rPr>
          <w:rFonts w:ascii="Calibri" w:hAnsi="Calibri" w:cs="Calibri"/>
          <w:color w:val="000000" w:themeColor="text1"/>
        </w:rPr>
        <w:t xml:space="preserve">Projekt jest odrzucony w fazie głównej, jeżeli </w:t>
      </w:r>
      <w:r>
        <w:rPr>
          <w:rFonts w:ascii="Calibri" w:hAnsi="Calibri" w:cs="Calibri"/>
          <w:color w:val="000000" w:themeColor="text1"/>
        </w:rPr>
        <w:t xml:space="preserve">zachodzi </w:t>
      </w:r>
      <w:r w:rsidRPr="00AB5A9F">
        <w:rPr>
          <w:rFonts w:ascii="Calibri" w:hAnsi="Calibri" w:cs="Calibri"/>
          <w:color w:val="000000" w:themeColor="text1"/>
        </w:rPr>
        <w:t>którykolwiek z następujących</w:t>
      </w:r>
      <w:r>
        <w:rPr>
          <w:rFonts w:ascii="Calibri" w:hAnsi="Calibri" w:cs="Calibri"/>
          <w:color w:val="000000" w:themeColor="text1"/>
        </w:rPr>
        <w:t xml:space="preserve"> warunków</w:t>
      </w:r>
      <w:r w:rsidRPr="00AB5A9F">
        <w:rPr>
          <w:rFonts w:ascii="Calibri" w:hAnsi="Calibri" w:cs="Calibri"/>
          <w:color w:val="000000" w:themeColor="text1"/>
        </w:rPr>
        <w:t>:</w:t>
      </w:r>
      <w:r w:rsidRPr="00AB5A9F">
        <w:rPr>
          <w:rFonts w:ascii="Calibri" w:hAnsi="Calibri" w:cs="Calibri"/>
        </w:rPr>
        <w:t xml:space="preserve"> </w:t>
      </w:r>
    </w:p>
    <w:p w14:paraId="0DD115FC" w14:textId="77777777" w:rsidR="001C5A49" w:rsidRPr="00AB5A9F" w:rsidRDefault="00000000" w:rsidP="001C5A49">
      <w:pPr>
        <w:pStyle w:val="Akapitzlist"/>
        <w:widowControl w:val="0"/>
        <w:numPr>
          <w:ilvl w:val="1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og</m:t>
            </m:r>
          </m:sub>
        </m:sSub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r</m:t>
            </m:r>
          </m:e>
        </m:d>
        <m:r>
          <w:rPr>
            <w:rFonts w:ascii="Cambria Math" w:hAnsi="Cambria Math" w:cs="Calibri"/>
          </w:rPr>
          <m:t xml:space="preserve">&gt;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og</m:t>
            </m:r>
          </m:sub>
        </m:sSub>
      </m:oMath>
      <w:r w:rsidR="001C5A49">
        <w:rPr>
          <w:rFonts w:ascii="Calibri" w:hAnsi="Calibri" w:cs="Calibri"/>
        </w:rPr>
        <w:t>,</w:t>
      </w:r>
    </w:p>
    <w:p w14:paraId="29450F42" w14:textId="77777777" w:rsidR="001C5A49" w:rsidRDefault="00000000" w:rsidP="001C5A49">
      <w:pPr>
        <w:pStyle w:val="Akapitzlist"/>
        <w:widowControl w:val="0"/>
        <w:numPr>
          <w:ilvl w:val="1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lok</m:t>
            </m:r>
          </m:sub>
        </m:sSub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r</m:t>
            </m:r>
          </m:e>
        </m:d>
        <m:r>
          <w:rPr>
            <w:rFonts w:ascii="Cambria Math" w:hAnsi="Cambria Math" w:cs="Calibri"/>
          </w:rPr>
          <m:t xml:space="preserve">&gt;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lok</m:t>
            </m:r>
          </m:sub>
        </m:sSub>
      </m:oMath>
      <w:r w:rsidR="001C5A49">
        <w:rPr>
          <w:rFonts w:ascii="Calibri" w:hAnsi="Calibri" w:cs="Calibri"/>
        </w:rPr>
        <w:t>,</w:t>
      </w:r>
      <w:r w:rsidR="001C5A49" w:rsidRPr="00AB5A9F">
        <w:rPr>
          <w:rFonts w:ascii="Calibri" w:hAnsi="Calibri" w:cs="Calibri"/>
        </w:rPr>
        <w:t xml:space="preserve"> </w:t>
      </w:r>
      <w:r w:rsidR="001C5A49">
        <w:rPr>
          <w:rFonts w:ascii="Calibri" w:hAnsi="Calibri" w:cs="Calibri"/>
        </w:rPr>
        <w:t>lub</w:t>
      </w:r>
    </w:p>
    <w:p w14:paraId="59671EFB" w14:textId="77777777" w:rsidR="001C5A49" w:rsidRPr="00AB5A9F" w:rsidRDefault="00000000" w:rsidP="001C5A49">
      <w:pPr>
        <w:pStyle w:val="Akapitzlist"/>
        <w:widowControl w:val="0"/>
        <w:numPr>
          <w:ilvl w:val="1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m:oMath>
        <m:nary>
          <m:naryPr>
            <m:chr m:val="∑"/>
            <m:ctrlPr>
              <w:rPr>
                <w:rFonts w:ascii="Cambria Math" w:hAnsi="Cambria Math" w:cs="Calibri"/>
              </w:rPr>
            </m:ctrlPr>
          </m:naryPr>
          <m:sub>
            <m:r>
              <w:rPr>
                <w:rFonts w:ascii="Cambria Math" w:hAnsi="Cambria Math" w:cs="Calibri"/>
              </w:rPr>
              <m:t>i=1</m:t>
            </m:r>
          </m:sub>
          <m:sup>
            <m:r>
              <w:rPr>
                <w:rFonts w:ascii="Cambria Math" w:hAnsi="Cambria Math" w:cs="Calibri"/>
              </w:rPr>
              <m:t>m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max</m:t>
            </m:r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 xml:space="preserve">0, 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Calibr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r</m:t>
                    </m:r>
                  </m:e>
                </m:d>
              </m:e>
            </m:d>
          </m:e>
        </m:nary>
        <m:r>
          <w:rPr>
            <w:rFonts w:ascii="Cambria Math" w:hAnsi="Cambria Math" w:cs="Calibri"/>
          </w:rPr>
          <m:t>&lt;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lok</m:t>
            </m:r>
          </m:sub>
        </m:sSub>
        <m:r>
          <w:rPr>
            <w:rFonts w:ascii="Cambria Math" w:hAnsi="Cambria Math" w:cs="Calibri"/>
          </w:rPr>
          <m:t>-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lok</m:t>
            </m:r>
          </m:sub>
        </m:sSub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r</m:t>
            </m:r>
          </m:e>
        </m:d>
      </m:oMath>
      <w:r w:rsidR="001C5A49">
        <w:rPr>
          <w:rFonts w:ascii="Calibri" w:hAnsi="Calibri" w:cs="Calibri"/>
        </w:rPr>
        <w:t>.</w:t>
      </w:r>
    </w:p>
    <w:p w14:paraId="641C7260" w14:textId="77777777" w:rsidR="001C5A49" w:rsidRPr="007D65CD" w:rsidRDefault="001C5A49" w:rsidP="001C5A49">
      <w:pPr>
        <w:pStyle w:val="Akapitzlist"/>
        <w:widowControl w:val="0"/>
        <w:numPr>
          <w:ilvl w:val="0"/>
          <w:numId w:val="37"/>
        </w:numPr>
        <w:spacing w:after="0" w:line="360" w:lineRule="auto"/>
        <w:ind w:right="0"/>
        <w:jc w:val="left"/>
        <w:rPr>
          <w:rFonts w:ascii="Calibri" w:hAnsi="Calibri" w:cs="Calibri"/>
        </w:rPr>
      </w:pPr>
      <w:r w:rsidRPr="007D65CD">
        <w:rPr>
          <w:rFonts w:ascii="Calibri" w:hAnsi="Calibri" w:cs="Calibri"/>
        </w:rPr>
        <w:t xml:space="preserve">Wzory opisujące hipotetyczne płatności dla ustalonego projektu </w:t>
      </w:r>
      <m:oMath>
        <m:r>
          <w:rPr>
            <w:rFonts w:ascii="Cambria Math" w:hAnsi="Cambria Math" w:cs="Calibri"/>
          </w:rPr>
          <m:t>p</m:t>
        </m:r>
      </m:oMath>
      <w:r w:rsidRPr="007D65CD">
        <w:rPr>
          <w:rFonts w:ascii="Calibri" w:hAnsi="Calibri" w:cs="Calibri"/>
        </w:rPr>
        <w:t xml:space="preserve"> i jego części </w:t>
      </w:r>
      <m:oMath>
        <m:r>
          <w:rPr>
            <w:rFonts w:ascii="Cambria Math" w:hAnsi="Cambria Math" w:cs="Calibri"/>
          </w:rPr>
          <m:t>α</m:t>
        </m:r>
      </m:oMath>
      <w:r w:rsidRPr="007D65CD">
        <w:rPr>
          <w:rFonts w:ascii="Calibri" w:hAnsi="Calibri" w:cs="Calibri"/>
        </w:rPr>
        <w:t xml:space="preserve"> w rundzie </w:t>
      </w:r>
      <m:oMath>
        <m:r>
          <w:rPr>
            <w:rFonts w:ascii="Cambria Math" w:hAnsi="Cambria Math" w:cs="Calibri"/>
          </w:rPr>
          <m:t>r</m:t>
        </m:r>
      </m:oMath>
      <w:r w:rsidRPr="007D65CD">
        <w:rPr>
          <w:rFonts w:ascii="Calibri" w:hAnsi="Calibri" w:cs="Calibri"/>
        </w:rPr>
        <w:t xml:space="preserve">, opisane w </w:t>
      </w:r>
      <w:r w:rsidRPr="007D65CD">
        <w:rPr>
          <w:rFonts w:ascii="Calibri" w:hAnsi="Calibri" w:cs="Calibri"/>
          <w:color w:val="000080"/>
        </w:rPr>
        <w:t xml:space="preserve">ust. 2 pkt 4) </w:t>
      </w:r>
      <w:r w:rsidRPr="007D65CD">
        <w:rPr>
          <w:rFonts w:ascii="Calibri" w:hAnsi="Calibri" w:cs="Calibri"/>
        </w:rPr>
        <w:t xml:space="preserve">w części </w:t>
      </w:r>
      <w:r w:rsidRPr="007D65CD">
        <w:rPr>
          <w:rFonts w:ascii="Calibri" w:hAnsi="Calibri" w:cs="Calibri"/>
          <w:color w:val="000080"/>
        </w:rPr>
        <w:t>Szczegółowy opis metody</w:t>
      </w:r>
      <w:r w:rsidRPr="007D65CD">
        <w:rPr>
          <w:rFonts w:ascii="Calibri" w:hAnsi="Calibri" w:cs="Calibri"/>
        </w:rPr>
        <w:t xml:space="preserve">. Dla projektu </w:t>
      </w:r>
      <m:oMath>
        <m:r>
          <w:rPr>
            <w:rFonts w:ascii="Cambria Math" w:hAnsi="Cambria Math" w:cs="Calibri"/>
          </w:rPr>
          <m:t>p</m:t>
        </m:r>
      </m:oMath>
      <w:r w:rsidRPr="007D65CD">
        <w:rPr>
          <w:rFonts w:ascii="Calibri" w:hAnsi="Calibri" w:cs="Calibri"/>
        </w:rPr>
        <w:t xml:space="preserve"> i ułamka </w:t>
      </w:r>
      <m:oMath>
        <m:r>
          <m:rPr>
            <m:sty m:val="p"/>
          </m:rPr>
          <w:rPr>
            <w:rFonts w:ascii="Cambria Math" w:hAnsi="Cambria Math" w:cs="Calibri"/>
          </w:rPr>
          <m:t>α</m:t>
        </m:r>
      </m:oMath>
      <w:r w:rsidRPr="007D65CD">
        <w:rPr>
          <w:rFonts w:ascii="Calibri" w:hAnsi="Calibri" w:cs="Calibri"/>
        </w:rPr>
        <w:t xml:space="preserve"> wyznaczana jest najmniejsza liczba </w:t>
      </w:r>
      <m:oMath>
        <m:r>
          <m:rPr>
            <m:sty m:val="p"/>
          </m:rPr>
          <w:rPr>
            <w:rFonts w:ascii="Cambria Math" w:hAnsi="Cambria Math" w:cs="Calibri"/>
          </w:rPr>
          <m:t>λ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p,</m:t>
            </m:r>
            <m:r>
              <m:rPr>
                <m:sty m:val="p"/>
              </m:rPr>
              <w:rPr>
                <w:rFonts w:ascii="Cambria Math" w:hAnsi="Cambria Math" w:cs="Calibri"/>
              </w:rPr>
              <m:t>α</m:t>
            </m:r>
          </m:e>
        </m:d>
      </m:oMath>
      <w:r w:rsidRPr="007D65CD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s</w:t>
      </w:r>
      <w:r w:rsidRPr="007D65CD">
        <w:rPr>
          <w:rFonts w:ascii="Calibri" w:hAnsi="Calibri" w:cs="Calibri"/>
        </w:rPr>
        <w:t xml:space="preserve">pełniająca warunek: </w:t>
      </w:r>
      <w:r w:rsidRPr="007D65CD">
        <w:rPr>
          <w:rFonts w:ascii="Calibri" w:hAnsi="Calibri" w:cs="Calibri"/>
        </w:rPr>
        <w:br/>
      </w:r>
      <m:oMathPara>
        <m:oMath>
          <m:nary>
            <m:naryPr>
              <m:chr m:val="∑"/>
              <m:supHide m:val="1"/>
              <m:ctrlPr>
                <w:rPr>
                  <w:rFonts w:ascii="Cambria Math" w:hAnsi="Cambria Math" w:cs="Calibri"/>
                  <w:i/>
                </w:rPr>
              </m:ctrlPr>
            </m:naryPr>
            <m:sub>
              <m:r>
                <w:rPr>
                  <w:rFonts w:ascii="Cambria Math" w:hAnsi="Cambria Math" w:cs="Calibri"/>
                </w:rPr>
                <m:t>w∈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p</m:t>
                  </m:r>
                </m:sub>
              </m:sSub>
            </m:sub>
            <m:sup/>
            <m:e>
              <m:func>
                <m:funcPr>
                  <m:ctrlPr>
                    <w:rPr>
                      <w:rFonts w:ascii="Cambria Math" w:hAnsi="Cambria Math" w:cs="Calibr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</w:rPr>
                            <m:t>uk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w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</w:rPr>
                            <m:t>r</m:t>
                          </m:r>
                        </m:e>
                      </m:d>
                      <m:r>
                        <w:rPr>
                          <w:rFonts w:ascii="Cambria Math" w:hAnsi="Cambria Math" w:cs="Calibri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 w:cs="Calibri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</w:rPr>
                            <m:t>pkt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</w:rPr>
                            <m:t>w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</w:rPr>
                            <m:t>p</m:t>
                          </m:r>
                        </m:e>
                      </m:d>
                      <m:r>
                        <w:rPr>
                          <w:rFonts w:ascii="Cambria Math" w:hAnsi="Cambria Math" w:cs="Calibri"/>
                        </w:rPr>
                        <m:t>⋅λ</m:t>
                      </m:r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</w:rPr>
                            <m:t>p, α</m:t>
                          </m:r>
                        </m:e>
                      </m:d>
                    </m:e>
                  </m:d>
                </m:e>
              </m:func>
            </m:e>
          </m:nary>
          <m:r>
            <w:rPr>
              <w:rFonts w:ascii="Cambria Math" w:hAnsi="Cambria Math" w:cs="Calibri"/>
            </w:rPr>
            <m:t>=α⋅</m:t>
          </m:r>
          <m:r>
            <m:rPr>
              <m:sty m:val="p"/>
            </m:rPr>
            <w:rPr>
              <w:rFonts w:ascii="Cambria Math" w:hAnsi="Cambria Math" w:cs="Calibri"/>
            </w:rPr>
            <m:t>koszt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p</m:t>
              </m:r>
            </m:e>
          </m:d>
          <m:r>
            <w:rPr>
              <w:rFonts w:ascii="Cambria Math" w:hAnsi="Cambria Math" w:cs="Calibri"/>
            </w:rPr>
            <m:t>.</m:t>
          </m:r>
          <m:r>
            <m:rPr>
              <m:sty m:val="p"/>
            </m:rPr>
            <w:rPr>
              <w:rFonts w:ascii="Cambria Math" w:hAnsi="Cambria Math" w:cs="Calibri"/>
            </w:rPr>
            <w:br/>
          </m:r>
        </m:oMath>
      </m:oMathPara>
      <w:r>
        <w:rPr>
          <w:rFonts w:ascii="Calibri" w:hAnsi="Calibri" w:cs="Calibri"/>
        </w:rPr>
        <w:t xml:space="preserve">Jest to zatem najmniejsza wartość, dla której hipotetyczne płatności zdefiniowane dla </w:t>
      </w:r>
      <m:oMath>
        <m:r>
          <w:rPr>
            <w:rFonts w:ascii="Cambria Math" w:hAnsi="Cambria Math" w:cs="Calibri"/>
          </w:rPr>
          <m:t>w</m:t>
        </m:r>
      </m:oMath>
      <w:r>
        <w:rPr>
          <w:rFonts w:ascii="Calibri" w:hAnsi="Calibri" w:cs="Calibri"/>
        </w:rPr>
        <w:t xml:space="preserve"> jako:</w:t>
      </w:r>
      <w:r>
        <w:rPr>
          <w:rFonts w:ascii="Calibri" w:hAnsi="Calibri" w:cs="Calibri"/>
        </w:rPr>
        <w:br/>
      </w:r>
      <m:oMathPara>
        <m:oMath>
          <m:func>
            <m:funcPr>
              <m:ctrlPr>
                <w:rPr>
                  <w:rFonts w:ascii="Cambria Math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</w:rPr>
                        <m:t>uk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w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r</m:t>
                      </m:r>
                    </m:e>
                  </m:d>
                  <m:r>
                    <w:rPr>
                      <w:rFonts w:ascii="Cambria Math" w:hAnsi="Cambria Math" w:cs="Calibri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</w:rPr>
                        <m:t>pkt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</w:rPr>
                        <m:t>w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p</m:t>
                      </m:r>
                    </m:e>
                  </m:d>
                  <m:r>
                    <w:rPr>
                      <w:rFonts w:ascii="Cambria Math" w:hAnsi="Cambria Math" w:cs="Calibri"/>
                    </w:rPr>
                    <m:t>⋅λ</m:t>
                  </m:r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p, α</m:t>
                      </m:r>
                    </m:e>
                  </m:d>
                </m:e>
              </m:d>
            </m:e>
          </m:func>
        </m:oMath>
      </m:oMathPara>
    </w:p>
    <w:p w14:paraId="325CBBFF" w14:textId="77777777" w:rsidR="001C5A49" w:rsidRPr="00D1669D" w:rsidRDefault="001C5A49" w:rsidP="001C5A49">
      <w:pPr>
        <w:pStyle w:val="Akapitzlist"/>
        <w:spacing w:line="360" w:lineRule="auto"/>
        <w:ind w:left="117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pokrywają cały koszt ustalonej części projektu </w:t>
      </w:r>
      <m:oMath>
        <m:r>
          <w:rPr>
            <w:rFonts w:ascii="Cambria Math" w:hAnsi="Cambria Math" w:cs="Calibri"/>
          </w:rPr>
          <m:t>α</m:t>
        </m:r>
      </m:oMath>
      <w:r w:rsidRPr="00D1669D">
        <w:rPr>
          <w:rFonts w:ascii="Calibri" w:hAnsi="Calibri" w:cs="Calibri"/>
        </w:rPr>
        <w:t xml:space="preserve">. Jeżeli liczba </w:t>
      </w:r>
      <m:oMath>
        <m:r>
          <w:rPr>
            <w:rFonts w:ascii="Cambria Math" w:hAnsi="Cambria Math" w:cs="Calibri"/>
          </w:rPr>
          <m:t>λ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p,</m:t>
            </m:r>
            <m:r>
              <m:rPr>
                <m:sty m:val="p"/>
              </m:rPr>
              <w:rPr>
                <w:rFonts w:ascii="Cambria Math" w:hAnsi="Cambria Math" w:cs="Calibri"/>
              </w:rPr>
              <m:t>α</m:t>
            </m:r>
          </m:e>
        </m:d>
        <m:r>
          <w:rPr>
            <w:rFonts w:ascii="Cambria Math" w:hAnsi="Cambria Math" w:cs="Calibri"/>
          </w:rPr>
          <m:t xml:space="preserve"> </m:t>
        </m:r>
      </m:oMath>
      <w:r w:rsidRPr="00D1669D">
        <w:rPr>
          <w:rFonts w:ascii="Calibri" w:hAnsi="Calibri" w:cs="Calibri"/>
        </w:rPr>
        <w:t xml:space="preserve">nie istnieje, dana część projektu nie może być opłacona i nie jest rozpatrywana. </w:t>
      </w:r>
    </w:p>
    <w:p w14:paraId="2AA4E76D" w14:textId="77777777" w:rsidR="001C5A49" w:rsidRPr="0087549A" w:rsidRDefault="001C5A49" w:rsidP="001C5A49">
      <w:pPr>
        <w:pStyle w:val="Akapitzlist"/>
        <w:widowControl w:val="0"/>
        <w:numPr>
          <w:ilvl w:val="0"/>
          <w:numId w:val="37"/>
        </w:numPr>
        <w:spacing w:after="0" w:line="360" w:lineRule="auto"/>
        <w:ind w:right="0"/>
        <w:jc w:val="left"/>
        <w:textAlignment w:val="baseline"/>
        <w:rPr>
          <w:rFonts w:ascii="Calibri" w:hAnsi="Calibri" w:cs="Calibri"/>
        </w:rPr>
      </w:pPr>
      <w:r w:rsidRPr="0087549A">
        <w:rPr>
          <w:rFonts w:ascii="Calibri" w:hAnsi="Calibri" w:cs="Calibri"/>
        </w:rPr>
        <w:t xml:space="preserve">Wzory opisujące przeliczanie punktów poparcia </w:t>
      </w:r>
      <w:r>
        <w:rPr>
          <w:rFonts w:ascii="Calibri" w:hAnsi="Calibri" w:cs="Calibri"/>
        </w:rPr>
        <w:t xml:space="preserve">dla projektu </w:t>
      </w:r>
      <m:oMath>
        <m:r>
          <w:rPr>
            <w:rFonts w:ascii="Cambria Math" w:hAnsi="Cambria Math" w:cs="Calibri"/>
          </w:rPr>
          <m:t>p</m:t>
        </m:r>
      </m:oMath>
      <w:r>
        <w:rPr>
          <w:rFonts w:ascii="Calibri" w:hAnsi="Calibri" w:cs="Calibri"/>
        </w:rPr>
        <w:t xml:space="preserve"> </w:t>
      </w:r>
      <w:r w:rsidRPr="0087549A">
        <w:rPr>
          <w:rFonts w:ascii="Calibri" w:hAnsi="Calibri" w:cs="Calibri"/>
        </w:rPr>
        <w:t xml:space="preserve">w rundzie </w:t>
      </w:r>
      <m:oMath>
        <m:r>
          <w:rPr>
            <w:rFonts w:ascii="Cambria Math" w:hAnsi="Cambria Math" w:cs="Calibri"/>
          </w:rPr>
          <m:t>r</m:t>
        </m:r>
      </m:oMath>
      <w:r>
        <w:rPr>
          <w:rFonts w:ascii="Calibri" w:hAnsi="Calibri" w:cs="Calibri"/>
        </w:rPr>
        <w:t>,</w:t>
      </w:r>
      <w:r w:rsidRPr="008754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opisane w </w:t>
      </w:r>
      <w:r w:rsidRPr="0087549A">
        <w:rPr>
          <w:rFonts w:ascii="Calibri" w:hAnsi="Calibri" w:cs="Calibri"/>
          <w:color w:val="000080"/>
        </w:rPr>
        <w:t xml:space="preserve">ust. 2 pkt 4) </w:t>
      </w:r>
      <w:r w:rsidRPr="0087549A">
        <w:rPr>
          <w:rFonts w:ascii="Calibri" w:hAnsi="Calibri" w:cs="Calibri"/>
        </w:rPr>
        <w:t xml:space="preserve">w części </w:t>
      </w:r>
      <w:r w:rsidRPr="0087549A">
        <w:rPr>
          <w:rFonts w:ascii="Calibri" w:hAnsi="Calibri" w:cs="Calibri"/>
          <w:color w:val="000080"/>
        </w:rPr>
        <w:t>Szczegółowy opis metody</w:t>
      </w:r>
      <w:r w:rsidRPr="0087549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Dla ustalonej części projektu </w:t>
      </w:r>
      <m:oMath>
        <m:r>
          <w:rPr>
            <w:rFonts w:ascii="Cambria Math" w:hAnsi="Cambria Math" w:cs="Calibri"/>
          </w:rPr>
          <m:t>α</m:t>
        </m:r>
      </m:oMath>
      <w:r>
        <w:rPr>
          <w:rFonts w:ascii="Calibri" w:hAnsi="Calibri" w:cs="Calibri"/>
        </w:rPr>
        <w:t xml:space="preserve"> i proporcji </w:t>
      </w:r>
      <m:oMath>
        <m:r>
          <w:rPr>
            <w:rFonts w:ascii="Cambria Math" w:hAnsi="Cambria Math" w:cs="Calibri"/>
          </w:rPr>
          <m:t>λ</m:t>
        </m:r>
        <m:d>
          <m:dPr>
            <m:ctrlPr>
              <w:rPr>
                <w:rFonts w:ascii="Cambria Math" w:hAnsi="Cambria Math" w:cs="Calibri"/>
                <w:i/>
                <w:iCs/>
              </w:rPr>
            </m:ctrlPr>
          </m:dPr>
          <m:e>
            <m:r>
              <w:rPr>
                <w:rFonts w:ascii="Cambria Math" w:hAnsi="Cambria Math" w:cs="Calibri"/>
              </w:rPr>
              <m:t>p,α</m:t>
            </m:r>
          </m:e>
        </m:d>
        <m:r>
          <w:rPr>
            <w:rFonts w:ascii="Cambria Math" w:hAnsi="Cambria Math" w:cs="Calibri"/>
          </w:rPr>
          <m:t xml:space="preserve"> </m:t>
        </m:r>
      </m:oMath>
      <w:r>
        <w:rPr>
          <w:rFonts w:ascii="Calibri" w:hAnsi="Calibri" w:cs="Calibri"/>
          <w:iCs/>
        </w:rPr>
        <w:t xml:space="preserve">liczba punktów poparcia od wyborcy </w:t>
      </w:r>
      <m:oMath>
        <m:r>
          <w:rPr>
            <w:rFonts w:ascii="Cambria Math" w:hAnsi="Cambria Math" w:cs="Calibri"/>
          </w:rPr>
          <m:t>w</m:t>
        </m:r>
      </m:oMath>
      <w:r>
        <w:rPr>
          <w:rFonts w:ascii="Calibri" w:hAnsi="Calibri" w:cs="Calibri"/>
          <w:iCs/>
        </w:rPr>
        <w:t xml:space="preserve"> jest równa płatności podzielonej przez </w:t>
      </w:r>
      <m:oMath>
        <m:r>
          <w:rPr>
            <w:rFonts w:ascii="Cambria Math" w:hAnsi="Cambria Math" w:cs="Calibri"/>
          </w:rPr>
          <m:t>λ</m:t>
        </m:r>
        <m:d>
          <m:dPr>
            <m:ctrlPr>
              <w:rPr>
                <w:rFonts w:ascii="Cambria Math" w:hAnsi="Cambria Math" w:cs="Calibri"/>
                <w:i/>
                <w:iCs/>
              </w:rPr>
            </m:ctrlPr>
          </m:dPr>
          <m:e>
            <m:r>
              <w:rPr>
                <w:rFonts w:ascii="Cambria Math" w:hAnsi="Cambria Math" w:cs="Calibri"/>
              </w:rPr>
              <m:t>p,α</m:t>
            </m:r>
          </m:e>
        </m:d>
      </m:oMath>
      <w:r>
        <w:rPr>
          <w:rFonts w:ascii="Calibri" w:hAnsi="Calibri" w:cs="Calibri"/>
          <w:iCs/>
        </w:rPr>
        <w:t xml:space="preserve">;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iCs/>
        </w:rPr>
        <w:t>umaryczna liczba punktów poparcia jest więc równa:</w:t>
      </w:r>
      <w:r>
        <w:rPr>
          <w:rFonts w:ascii="Calibri" w:hAnsi="Calibri" w:cs="Calibri"/>
        </w:rPr>
        <w:br/>
      </w:r>
      <m:oMathPara>
        <m:oMath>
          <m:r>
            <w:rPr>
              <w:rFonts w:ascii="Cambria Math" w:hAnsi="Cambria Math" w:cs="Calibri"/>
            </w:rPr>
            <m:t>α</m:t>
          </m:r>
          <m:nary>
            <m:naryPr>
              <m:chr m:val="∑"/>
              <m:supHide m:val="1"/>
              <m:ctrlPr>
                <w:rPr>
                  <w:rFonts w:ascii="Cambria Math" w:hAnsi="Cambria Math" w:cs="Calibri"/>
                  <w:i/>
                </w:rPr>
              </m:ctrlPr>
            </m:naryPr>
            <m:sub>
              <m:r>
                <w:rPr>
                  <w:rFonts w:ascii="Cambria Math" w:hAnsi="Cambria Math" w:cs="Calibri"/>
                </w:rPr>
                <m:t>w∈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p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Calibr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</w:rPr>
                        <m:t>min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</w:rPr>
                                <m:t>uk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</w:rPr>
                                <m:t>w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r</m:t>
                              </m:r>
                            </m:e>
                          </m:d>
                          <m:r>
                            <w:rPr>
                              <w:rFonts w:ascii="Cambria Math" w:hAnsi="Cambria Math" w:cs="Calibri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</w:rPr>
                                <m:t>pkt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</w:rPr>
                                <m:t>w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p</m:t>
                              </m:r>
                            </m:e>
                          </m:d>
                          <m:r>
                            <w:rPr>
                              <w:rFonts w:ascii="Cambria Math" w:hAnsi="Cambria Math" w:cs="Calibri"/>
                            </w:rPr>
                            <m:t>⋅λ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p,α</m:t>
                              </m:r>
                            </m:e>
                          </m:d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 w:cs="Calibri"/>
                    </w:rPr>
                    <m:t>λ</m:t>
                  </m:r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p,α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Calibri"/>
            </w:rPr>
            <m:t>.</m:t>
          </m:r>
          <m:r>
            <m:rPr>
              <m:sty m:val="p"/>
            </m:rPr>
            <w:rPr>
              <w:rFonts w:ascii="Calibri" w:hAnsi="Calibri" w:cs="Calibri"/>
            </w:rPr>
            <w:br/>
          </m:r>
        </m:oMath>
      </m:oMathPara>
      <w:r w:rsidRPr="0087549A">
        <w:rPr>
          <w:rFonts w:ascii="Calibri" w:hAnsi="Calibri" w:cs="Calibri"/>
        </w:rPr>
        <w:t xml:space="preserve">Jeżeli </w:t>
      </w:r>
      <w:r>
        <w:rPr>
          <w:rFonts w:ascii="Calibri" w:hAnsi="Calibri" w:cs="Calibri"/>
        </w:rPr>
        <w:t xml:space="preserve">żadna część projektu nie może być opłacona, projekt otrzymuje zero punktów poparcia. </w:t>
      </w:r>
      <w:r w:rsidRPr="00395AD2">
        <w:t>W</w:t>
      </w:r>
      <w:r>
        <w:t> </w:t>
      </w:r>
      <w:r w:rsidRPr="00395AD2">
        <w:t>przeciwnym</w:t>
      </w:r>
      <w:r w:rsidRPr="0087549A">
        <w:rPr>
          <w:rFonts w:ascii="Calibri" w:hAnsi="Calibri" w:cs="Calibri"/>
        </w:rPr>
        <w:t xml:space="preserve"> przypadku, projekt </w:t>
      </w:r>
      <m:oMath>
        <m:r>
          <w:rPr>
            <w:rFonts w:ascii="Cambria Math" w:hAnsi="Cambria Math" w:cs="Calibri"/>
          </w:rPr>
          <m:t>p</m:t>
        </m:r>
      </m:oMath>
      <w:r w:rsidRPr="008754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otrzymuje maksymalną liczbę punktów wynikającą z pokrycia dowolnej części projektu</w:t>
      </w:r>
      <w:r w:rsidRPr="0087549A">
        <w:rPr>
          <w:rFonts w:ascii="Calibri" w:hAnsi="Calibri" w:cs="Calibri"/>
        </w:rPr>
        <w:t>:</w:t>
      </w:r>
      <w:r w:rsidRPr="0087549A">
        <w:rPr>
          <w:rFonts w:ascii="Calibri" w:hAnsi="Calibri" w:cs="Calibri"/>
        </w:rPr>
        <w:br/>
      </w:r>
      <m:oMathPara>
        <m:oMath>
          <m:func>
            <m:funcPr>
              <m:ctrlPr>
                <w:rPr>
                  <w:rFonts w:ascii="Cambria Math" w:hAnsi="Cambria Math" w:cs="Calibr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Calibr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max</m:t>
                  </m:r>
                  <m:ctrlPr>
                    <w:rPr>
                      <w:rFonts w:ascii="Cambria Math" w:hAnsi="Cambria Math" w:cs="Calibri"/>
                    </w:rPr>
                  </m:ctrlPr>
                </m:e>
                <m:lim>
                  <m:r>
                    <w:rPr>
                      <w:rFonts w:ascii="Cambria Math" w:hAnsi="Cambria Math" w:cs="Calibri"/>
                    </w:rPr>
                    <m:t>α≤1</m:t>
                  </m:r>
                  <m:ctrlPr>
                    <w:rPr>
                      <w:rFonts w:ascii="Cambria Math" w:hAnsi="Cambria Math" w:cs="Calibri"/>
                    </w:rPr>
                  </m:ctrlP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α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="Calibri"/>
                        </w:rPr>
                        <m:t>w∈</m:t>
                      </m:r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p</m:t>
                          </m:r>
                        </m:sub>
                      </m:sSub>
                    </m:sub>
                    <m:sup/>
                    <m:e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="Calibri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</w:rPr>
                                <m:t>min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Calibri"/>
                                        </w:rPr>
                                        <m:t>uk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w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Calibri"/>
                                        </w:rPr>
                                        <m:t>pkt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Calibri"/>
                                        </w:rPr>
                                        <m:t>w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p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⋅λ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p,α</m:t>
                                      </m:r>
                                    </m:e>
                                  </m:d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hAnsi="Cambria Math" w:cs="Calibri"/>
                            </w:rPr>
                            <m:t>λ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p,α</m:t>
                              </m:r>
                            </m:e>
                          </m:d>
                        </m:den>
                      </m:f>
                    </m:e>
                  </m:nary>
                </m:e>
              </m:d>
              <m:r>
                <w:rPr>
                  <w:rFonts w:ascii="Cambria Math" w:hAnsi="Cambria Math" w:cs="Calibri"/>
                </w:rPr>
                <m:t>.</m:t>
              </m:r>
            </m:e>
          </m:func>
        </m:oMath>
      </m:oMathPara>
    </w:p>
    <w:p w14:paraId="134F0682" w14:textId="77777777" w:rsidR="001C5A49" w:rsidRPr="003256D5" w:rsidRDefault="001C5A49" w:rsidP="001C5A49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 xml:space="preserve">Wzór do wyliczania wartości umownej kwoty przysługującej wyborcy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w</m:t>
        </m:r>
      </m:oMath>
      <w:r w:rsidRPr="00E7488A">
        <w:rPr>
          <w:rFonts w:ascii="Calibri" w:hAnsi="Calibri" w:cs="Calibri"/>
          <w:color w:val="000000"/>
          <w:sz w:val="22"/>
          <w:szCs w:val="22"/>
        </w:rPr>
        <w:t xml:space="preserve"> w rundzie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r+1</m:t>
        </m:r>
      </m:oMath>
      <w:r>
        <w:rPr>
          <w:rFonts w:ascii="Calibri" w:hAnsi="Calibri" w:cs="Calibri"/>
          <w:color w:val="000000"/>
          <w:sz w:val="22"/>
          <w:szCs w:val="22"/>
        </w:rPr>
        <w:t xml:space="preserve"> opisanej w </w:t>
      </w:r>
      <w:r w:rsidRPr="00E7488A">
        <w:rPr>
          <w:rFonts w:ascii="Calibri" w:hAnsi="Calibri" w:cs="Calibri"/>
          <w:color w:val="000080"/>
          <w:sz w:val="22"/>
          <w:szCs w:val="22"/>
        </w:rPr>
        <w:t xml:space="preserve">ust. </w:t>
      </w:r>
      <w:r>
        <w:rPr>
          <w:rFonts w:ascii="Calibri" w:hAnsi="Calibri" w:cs="Calibri"/>
          <w:color w:val="000080"/>
          <w:sz w:val="22"/>
          <w:szCs w:val="22"/>
        </w:rPr>
        <w:t>2</w:t>
      </w:r>
      <w:r w:rsidRPr="00E7488A">
        <w:rPr>
          <w:rFonts w:ascii="Calibri" w:hAnsi="Calibri" w:cs="Calibri"/>
          <w:color w:val="000080"/>
          <w:sz w:val="22"/>
          <w:szCs w:val="22"/>
        </w:rPr>
        <w:t xml:space="preserve"> pkt </w:t>
      </w:r>
      <w:r>
        <w:rPr>
          <w:rFonts w:ascii="Calibri" w:hAnsi="Calibri" w:cs="Calibri"/>
          <w:color w:val="000080"/>
          <w:sz w:val="22"/>
          <w:szCs w:val="22"/>
        </w:rPr>
        <w:t>5</w:t>
      </w:r>
      <w:r w:rsidRPr="00E7488A">
        <w:rPr>
          <w:rFonts w:ascii="Calibri" w:hAnsi="Calibri" w:cs="Calibri"/>
          <w:color w:val="000080"/>
          <w:sz w:val="22"/>
          <w:szCs w:val="22"/>
        </w:rPr>
        <w:t xml:space="preserve">) 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w części </w:t>
      </w:r>
      <w:r w:rsidRPr="00E7488A">
        <w:rPr>
          <w:rFonts w:ascii="Calibri" w:hAnsi="Calibri" w:cs="Calibri"/>
          <w:color w:val="000080"/>
          <w:sz w:val="22"/>
          <w:szCs w:val="22"/>
        </w:rPr>
        <w:t>Szczegółowy opis metody</w:t>
      </w:r>
      <w:r>
        <w:rPr>
          <w:rFonts w:ascii="Calibri" w:hAnsi="Calibri" w:cs="Calibri"/>
          <w:color w:val="00008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Zakładając, że w rundzie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r</m:t>
        </m:r>
      </m:oMath>
      <w:r>
        <w:rPr>
          <w:rFonts w:ascii="Calibri" w:hAnsi="Calibri" w:cs="Calibri"/>
          <w:color w:val="000000"/>
          <w:sz w:val="22"/>
          <w:szCs w:val="22"/>
        </w:rPr>
        <w:t xml:space="preserve"> wybrany został projekt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p</m:t>
        </m:r>
      </m:oMath>
      <w:r>
        <w:rPr>
          <w:rFonts w:ascii="Calibri" w:hAnsi="Calibri" w:cs="Calibri"/>
          <w:color w:val="000000"/>
          <w:sz w:val="22"/>
          <w:szCs w:val="22"/>
        </w:rPr>
        <w:t xml:space="preserve"> w części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α</m:t>
        </m:r>
      </m:oMath>
      <w:r>
        <w:rPr>
          <w:rFonts w:ascii="Calibri" w:hAnsi="Calibri" w:cs="Calibri"/>
          <w:color w:val="000000"/>
          <w:sz w:val="22"/>
          <w:szCs w:val="22"/>
        </w:rPr>
        <w:t xml:space="preserve">, wartość umowna wyborcy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w</m:t>
        </m:r>
      </m:oMath>
      <w:r>
        <w:rPr>
          <w:rFonts w:ascii="Calibri" w:hAnsi="Calibri" w:cs="Calibri"/>
          <w:color w:val="000000"/>
          <w:sz w:val="22"/>
          <w:szCs w:val="22"/>
        </w:rPr>
        <w:t xml:space="preserve"> jest równa: </w:t>
      </w:r>
      <w:r>
        <w:rPr>
          <w:rFonts w:ascii="Calibri" w:hAnsi="Calibri" w:cs="Calibri"/>
          <w:color w:val="000000"/>
          <w:sz w:val="22"/>
          <w:szCs w:val="22"/>
        </w:rPr>
        <w:br/>
      </w:r>
      <m:oMathPara>
        <m:oMath>
          <m:sSub>
            <m:sSubPr>
              <m:ctrlPr>
                <w:rPr>
                  <w:rFonts w:ascii="Cambria Math" w:hAnsi="Cambria Math" w:cs="Calibri"/>
                  <w:i/>
                  <w:iCs/>
                  <w:color w:val="000000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uk</m:t>
              </m:r>
            </m:e>
            <m: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w</m:t>
              </m:r>
            </m:sub>
          </m:sSub>
          <m:d>
            <m:d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r+1</m:t>
              </m:r>
            </m:e>
          </m:d>
          <m:r>
            <w:rPr>
              <w:rFonts w:ascii="Cambria Math" w:hAnsi="Cambria Math" w:cs="Calibri"/>
              <w:color w:val="000000"/>
              <w:sz w:val="22"/>
              <w:szCs w:val="22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max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color w:val="000000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2"/>
                              <w:szCs w:val="22"/>
                            </w:rPr>
                            <m:t>0,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color w:val="000000"/>
                                  <w:sz w:val="22"/>
                                  <w:szCs w:val="22"/>
                                </w:rPr>
                                <m:t>uk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2"/>
                                  <w:szCs w:val="22"/>
                                </w:rPr>
                                <m:t>w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2"/>
                                  <w:szCs w:val="22"/>
                                </w:rPr>
                                <m:t>r</m:t>
                              </m:r>
                            </m:e>
                          </m:d>
                          <m:r>
                            <w:rPr>
                              <w:rFonts w:ascii="Cambria Math" w:hAnsi="Cambria Math" w:cs="Calibri"/>
                              <w:color w:val="000000"/>
                              <w:sz w:val="22"/>
                              <w:szCs w:val="2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000000"/>
                                      <w:sz w:val="22"/>
                                      <w:szCs w:val="22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m:t>min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  <w:iCs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Calibr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m:t>uk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Calibr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m:t>w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Calibr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m:t>r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="Calibri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m:t xml:space="preserve">,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Calibri"/>
                                              <w:iCs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Calibr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m:t>pkt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Calibr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m:t>w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Calibr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m:t>p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="Calibri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m:t>⋅λ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Calibr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m:t>p,α</m:t>
                                          </m:r>
                                        </m:e>
                                      </m:d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2"/>
                                  <w:szCs w:val="22"/>
                                </w:rPr>
                                <m:t>α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jeżeli</m:t>
                  </m:r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 xml:space="preserve"> &amp;w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 xml:space="preserve">głosował na </m:t>
                  </m:r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 xml:space="preserve">p,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uk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w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r</m:t>
                      </m:r>
                    </m:e>
                  </m:d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 xml:space="preserve">,                                                                                    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w przeciwnym przypadku.</m:t>
                  </m:r>
                </m:e>
              </m:eqArr>
            </m:e>
          </m:d>
        </m:oMath>
      </m:oMathPara>
    </w:p>
    <w:p w14:paraId="59B96EC2" w14:textId="77777777" w:rsidR="001C5A49" w:rsidRDefault="001C5A49" w:rsidP="001C5A49">
      <w:pPr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39DAF7E5" w14:textId="77777777" w:rsidR="001C5A49" w:rsidRPr="00E7488A" w:rsidRDefault="001C5A49" w:rsidP="001C5A49">
      <w:pPr>
        <w:pStyle w:val="Nagwek2"/>
        <w:spacing w:before="360" w:after="120" w:line="360" w:lineRule="auto"/>
        <w:rPr>
          <w:rFonts w:ascii="Calibri" w:hAnsi="Calibri" w:cs="Calibri"/>
        </w:rPr>
      </w:pPr>
      <w:r w:rsidRPr="00E7488A">
        <w:rPr>
          <w:rFonts w:ascii="Calibri" w:hAnsi="Calibri" w:cs="Calibri"/>
          <w:b w:val="0"/>
          <w:bCs/>
          <w:sz w:val="32"/>
          <w:szCs w:val="32"/>
        </w:rPr>
        <w:lastRenderedPageBreak/>
        <w:t>Zapis algorytmiczny</w:t>
      </w:r>
    </w:p>
    <w:p w14:paraId="2064E9DB" w14:textId="77777777" w:rsidR="001C5A49" w:rsidRDefault="001C5A49" w:rsidP="001C5A49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7488A">
        <w:rPr>
          <w:rFonts w:ascii="Calibri" w:hAnsi="Calibri" w:cs="Calibri"/>
          <w:color w:val="000000"/>
          <w:sz w:val="22"/>
          <w:szCs w:val="22"/>
        </w:rPr>
        <w:t>Poniższa część zawiera opis w postaci algorytm</w:t>
      </w:r>
      <w:r>
        <w:rPr>
          <w:rFonts w:ascii="Calibri" w:hAnsi="Calibri" w:cs="Calibri"/>
          <w:color w:val="000000"/>
          <w:sz w:val="22"/>
          <w:szCs w:val="22"/>
        </w:rPr>
        <w:t>u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zilustrowan</w:t>
      </w:r>
      <w:r>
        <w:rPr>
          <w:rFonts w:ascii="Calibri" w:hAnsi="Calibri" w:cs="Calibri"/>
          <w:color w:val="000000"/>
          <w:sz w:val="22"/>
          <w:szCs w:val="22"/>
        </w:rPr>
        <w:t>ego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na </w:t>
      </w:r>
      <w:r>
        <w:rPr>
          <w:rFonts w:ascii="Calibri" w:hAnsi="Calibri" w:cs="Calibri"/>
          <w:color w:val="000000"/>
          <w:sz w:val="22"/>
          <w:szCs w:val="22"/>
        </w:rPr>
        <w:t>poniższym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 rysunk</w:t>
      </w:r>
      <w:r>
        <w:rPr>
          <w:rFonts w:ascii="Calibri" w:hAnsi="Calibri" w:cs="Calibri"/>
          <w:color w:val="000000"/>
          <w:sz w:val="22"/>
          <w:szCs w:val="22"/>
        </w:rPr>
        <w:t>u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. Opis metody podany w części </w:t>
      </w:r>
      <w:r w:rsidRPr="00E7488A">
        <w:rPr>
          <w:rFonts w:ascii="Calibri" w:hAnsi="Calibri" w:cs="Calibri"/>
          <w:color w:val="000080"/>
          <w:sz w:val="22"/>
          <w:szCs w:val="22"/>
        </w:rPr>
        <w:t>Szczegółowy opis metody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r w:rsidRPr="00E7488A">
        <w:rPr>
          <w:rFonts w:ascii="Calibri" w:hAnsi="Calibri" w:cs="Calibri"/>
          <w:color w:val="000000"/>
          <w:sz w:val="22"/>
          <w:szCs w:val="22"/>
        </w:rPr>
        <w:t xml:space="preserve">jest pełny, a ta część zawiera jedynie dodatkowy zapis. Zapis ten jest w szczególności przydatny do komputerowego obliczania wyników wyborów. Zapis ten używa oznaczeń wprowadzonych w części </w:t>
      </w:r>
      <w:r w:rsidRPr="00E7488A">
        <w:rPr>
          <w:rFonts w:ascii="Calibri" w:hAnsi="Calibri" w:cs="Calibri"/>
          <w:color w:val="000080"/>
          <w:sz w:val="22"/>
          <w:szCs w:val="22"/>
        </w:rPr>
        <w:t>Zapis matematyczny</w:t>
      </w:r>
      <w:r w:rsidRPr="00E7488A">
        <w:rPr>
          <w:rFonts w:ascii="Calibri" w:hAnsi="Calibri" w:cs="Calibri"/>
          <w:color w:val="000000"/>
          <w:sz w:val="22"/>
          <w:szCs w:val="22"/>
        </w:rPr>
        <w:t>.</w:t>
      </w:r>
    </w:p>
    <w:p w14:paraId="123A06E6" w14:textId="77777777" w:rsidR="001C5A49" w:rsidRDefault="001C5A49" w:rsidP="001C5A49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0646B3" w14:textId="5BEBCE25" w:rsidR="002972D3" w:rsidRDefault="001C5A49">
      <w:pPr>
        <w:spacing w:after="160" w:line="259" w:lineRule="auto"/>
        <w:ind w:left="0" w:right="0" w:firstLine="0"/>
        <w:jc w:val="left"/>
        <w:rPr>
          <w:rFonts w:ascii="Calibri" w:hAnsi="Calibri" w:cs="Calibri"/>
          <w:noProof/>
        </w:rPr>
      </w:pPr>
      <w:r w:rsidRPr="002750E4">
        <w:rPr>
          <w:rFonts w:ascii="Calibri" w:hAnsi="Calibri" w:cs="Calibri"/>
          <w:noProof/>
        </w:rPr>
        <w:drawing>
          <wp:inline distT="0" distB="0" distL="0" distR="0" wp14:anchorId="00505AC1" wp14:editId="25B65483">
            <wp:extent cx="5685183" cy="5213601"/>
            <wp:effectExtent l="0" t="0" r="0" b="0"/>
            <wp:docPr id="1620675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7509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3239" cy="522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2D3">
        <w:rPr>
          <w:rFonts w:ascii="Calibri" w:hAnsi="Calibri" w:cs="Calibri"/>
          <w:noProof/>
        </w:rPr>
        <w:br w:type="page"/>
      </w:r>
    </w:p>
    <w:p w14:paraId="63914BD1" w14:textId="06018C33" w:rsidR="009747BD" w:rsidRPr="00505213" w:rsidRDefault="009747BD" w:rsidP="009747BD">
      <w:pPr>
        <w:spacing w:after="158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  <w:sz w:val="20"/>
        </w:rPr>
        <w:lastRenderedPageBreak/>
        <w:t xml:space="preserve">Załącznik nr 2 do </w:t>
      </w:r>
      <w:r w:rsidR="00CF2035">
        <w:rPr>
          <w:color w:val="auto"/>
          <w:sz w:val="20"/>
        </w:rPr>
        <w:t>Regulaminu</w:t>
      </w:r>
    </w:p>
    <w:p w14:paraId="65C76CBB" w14:textId="764720A0" w:rsidR="00F4757F" w:rsidRPr="00505213" w:rsidRDefault="00F4757F" w:rsidP="009747BD">
      <w:pPr>
        <w:spacing w:after="4"/>
        <w:ind w:left="0" w:right="0" w:firstLine="0"/>
        <w:rPr>
          <w:color w:val="auto"/>
        </w:rPr>
      </w:pPr>
    </w:p>
    <w:tbl>
      <w:tblPr>
        <w:tblStyle w:val="TableGrid"/>
        <w:tblW w:w="992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1" w:type="dxa"/>
          <w:left w:w="54" w:type="dxa"/>
          <w:right w:w="12" w:type="dxa"/>
        </w:tblCellMar>
        <w:tblLook w:val="04A0" w:firstRow="1" w:lastRow="0" w:firstColumn="1" w:lastColumn="0" w:noHBand="0" w:noVBand="1"/>
      </w:tblPr>
      <w:tblGrid>
        <w:gridCol w:w="4395"/>
        <w:gridCol w:w="5528"/>
      </w:tblGrid>
      <w:tr w:rsidR="00505213" w:rsidRPr="00505213" w14:paraId="45A9275B" w14:textId="77777777" w:rsidTr="009747BD">
        <w:trPr>
          <w:trHeight w:val="778"/>
          <w:jc w:val="center"/>
        </w:trPr>
        <w:tc>
          <w:tcPr>
            <w:tcW w:w="9923" w:type="dxa"/>
            <w:gridSpan w:val="2"/>
            <w:shd w:val="clear" w:color="auto" w:fill="BFBFBF"/>
          </w:tcPr>
          <w:p w14:paraId="3CED17EE" w14:textId="77777777" w:rsidR="009747BD" w:rsidRPr="00505213" w:rsidRDefault="00FF7C47">
            <w:pPr>
              <w:spacing w:after="0" w:line="259" w:lineRule="auto"/>
              <w:ind w:left="1522" w:right="1466" w:firstLine="0"/>
              <w:jc w:val="center"/>
              <w:rPr>
                <w:rFonts w:eastAsia="Verdana"/>
                <w:b/>
                <w:bCs/>
                <w:color w:val="auto"/>
                <w:sz w:val="28"/>
              </w:rPr>
            </w:pPr>
            <w:r w:rsidRPr="00505213">
              <w:rPr>
                <w:rFonts w:eastAsia="Verdana"/>
                <w:b/>
                <w:bCs/>
                <w:color w:val="auto"/>
                <w:sz w:val="28"/>
              </w:rPr>
              <w:t xml:space="preserve">BUDŻET OBYWATELSKI PRUSZKOWA </w:t>
            </w:r>
          </w:p>
          <w:p w14:paraId="2EA3315A" w14:textId="45147584" w:rsidR="00F4757F" w:rsidRPr="00505213" w:rsidRDefault="00FF7C47">
            <w:pPr>
              <w:spacing w:after="0" w:line="259" w:lineRule="auto"/>
              <w:ind w:left="1522" w:right="1466" w:firstLine="0"/>
              <w:jc w:val="center"/>
              <w:rPr>
                <w:color w:val="auto"/>
              </w:rPr>
            </w:pPr>
            <w:r w:rsidRPr="00505213">
              <w:rPr>
                <w:rFonts w:eastAsia="Verdana"/>
                <w:b/>
                <w:bCs/>
                <w:color w:val="auto"/>
                <w:sz w:val="28"/>
              </w:rPr>
              <w:t>PODZIAŁ NA OBSZARY</w:t>
            </w:r>
            <w:r w:rsidRPr="00505213">
              <w:rPr>
                <w:rFonts w:ascii="Verdana" w:eastAsia="Verdana" w:hAnsi="Verdana" w:cs="Verdana"/>
                <w:color w:val="auto"/>
                <w:sz w:val="28"/>
              </w:rPr>
              <w:t xml:space="preserve"> </w:t>
            </w:r>
          </w:p>
        </w:tc>
      </w:tr>
      <w:tr w:rsidR="00505213" w:rsidRPr="00505213" w14:paraId="345CEF9E" w14:textId="77777777" w:rsidTr="009747BD">
        <w:trPr>
          <w:trHeight w:val="236"/>
          <w:jc w:val="center"/>
        </w:trPr>
        <w:tc>
          <w:tcPr>
            <w:tcW w:w="4395" w:type="dxa"/>
            <w:shd w:val="clear" w:color="auto" w:fill="EEEEEE"/>
          </w:tcPr>
          <w:p w14:paraId="0557A9DA" w14:textId="3EA8E080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>OBSZAR</w:t>
            </w:r>
            <w:r w:rsidR="009747BD" w:rsidRPr="00505213">
              <w:rPr>
                <w:b/>
                <w:color w:val="auto"/>
                <w:sz w:val="24"/>
              </w:rPr>
              <w:t xml:space="preserve"> NR</w:t>
            </w:r>
            <w:r w:rsidRPr="00505213">
              <w:rPr>
                <w:b/>
                <w:color w:val="auto"/>
                <w:sz w:val="24"/>
              </w:rPr>
              <w:t xml:space="preserve"> 1 </w:t>
            </w:r>
          </w:p>
        </w:tc>
        <w:tc>
          <w:tcPr>
            <w:tcW w:w="5528" w:type="dxa"/>
            <w:shd w:val="clear" w:color="auto" w:fill="EEEEEE"/>
          </w:tcPr>
          <w:p w14:paraId="0F1BB0DE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</w:rPr>
            </w:pPr>
            <w:r w:rsidRPr="00505213">
              <w:rPr>
                <w:b/>
                <w:bCs/>
                <w:color w:val="auto"/>
                <w:sz w:val="24"/>
              </w:rPr>
              <w:t xml:space="preserve">GĄSIN </w:t>
            </w:r>
          </w:p>
        </w:tc>
      </w:tr>
      <w:tr w:rsidR="00505213" w:rsidRPr="00505213" w14:paraId="26C49E9C" w14:textId="77777777" w:rsidTr="009747BD">
        <w:trPr>
          <w:trHeight w:val="908"/>
          <w:jc w:val="center"/>
        </w:trPr>
        <w:tc>
          <w:tcPr>
            <w:tcW w:w="9923" w:type="dxa"/>
            <w:gridSpan w:val="2"/>
          </w:tcPr>
          <w:p w14:paraId="0B899848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Obszar określony granicami:</w:t>
            </w:r>
          </w:p>
          <w:p w14:paraId="38A3BE8D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północy: rzeka Utrata,</w:t>
            </w:r>
          </w:p>
          <w:p w14:paraId="7CD1EA21" w14:textId="277AE403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 xml:space="preserve">- od południa: linia kolejowa Warszawa – </w:t>
            </w:r>
            <w:r w:rsidR="001C5A49">
              <w:rPr>
                <w:color w:val="auto"/>
              </w:rPr>
              <w:t>Skierniewice</w:t>
            </w:r>
            <w:r w:rsidRPr="00505213">
              <w:rPr>
                <w:color w:val="auto"/>
              </w:rPr>
              <w:t>,</w:t>
            </w:r>
          </w:p>
          <w:p w14:paraId="5D3DCBE9" w14:textId="1C0FFC10" w:rsidR="00F4757F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zachodu: granica miasta Pruszkowa.</w:t>
            </w: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77DA166C" w14:textId="77777777" w:rsidTr="009747BD">
        <w:trPr>
          <w:trHeight w:val="116"/>
          <w:jc w:val="center"/>
        </w:trPr>
        <w:tc>
          <w:tcPr>
            <w:tcW w:w="4395" w:type="dxa"/>
            <w:shd w:val="clear" w:color="auto" w:fill="EEEEEE"/>
          </w:tcPr>
          <w:p w14:paraId="60058EE7" w14:textId="068C67F1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OBSZAR </w:t>
            </w:r>
            <w:r w:rsidR="009747BD" w:rsidRPr="00505213">
              <w:rPr>
                <w:b/>
                <w:color w:val="auto"/>
                <w:sz w:val="24"/>
              </w:rPr>
              <w:t xml:space="preserve">NR </w:t>
            </w:r>
            <w:r w:rsidRPr="00505213">
              <w:rPr>
                <w:b/>
                <w:color w:val="auto"/>
                <w:sz w:val="24"/>
              </w:rPr>
              <w:t xml:space="preserve">2 </w:t>
            </w:r>
          </w:p>
        </w:tc>
        <w:tc>
          <w:tcPr>
            <w:tcW w:w="5528" w:type="dxa"/>
            <w:shd w:val="clear" w:color="auto" w:fill="EEEEEE"/>
          </w:tcPr>
          <w:p w14:paraId="504811A7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</w:rPr>
            </w:pPr>
            <w:r w:rsidRPr="00505213">
              <w:rPr>
                <w:b/>
                <w:bCs/>
                <w:color w:val="auto"/>
                <w:sz w:val="24"/>
              </w:rPr>
              <w:t xml:space="preserve">ŻBIKÓW-BĄKI </w:t>
            </w:r>
          </w:p>
        </w:tc>
      </w:tr>
      <w:tr w:rsidR="00505213" w:rsidRPr="00505213" w14:paraId="7FC62697" w14:textId="77777777" w:rsidTr="009747BD">
        <w:trPr>
          <w:trHeight w:val="1002"/>
          <w:jc w:val="center"/>
        </w:trPr>
        <w:tc>
          <w:tcPr>
            <w:tcW w:w="9923" w:type="dxa"/>
            <w:gridSpan w:val="2"/>
          </w:tcPr>
          <w:p w14:paraId="7DA23FC4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Obszar określony granicami:</w:t>
            </w:r>
          </w:p>
          <w:p w14:paraId="54754627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północy: granica miasta Pruszkowa,</w:t>
            </w:r>
          </w:p>
          <w:p w14:paraId="32111B10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wschodu: granica miasta Pruszkowa,</w:t>
            </w:r>
          </w:p>
          <w:p w14:paraId="554806EF" w14:textId="06BB15EA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 xml:space="preserve">- od południa: linia kolejowa Warszawa – </w:t>
            </w:r>
            <w:r w:rsidR="001C5A49">
              <w:rPr>
                <w:color w:val="auto"/>
              </w:rPr>
              <w:t>Skierniewice</w:t>
            </w:r>
            <w:r w:rsidRPr="00505213">
              <w:rPr>
                <w:color w:val="auto"/>
              </w:rPr>
              <w:t>,</w:t>
            </w:r>
          </w:p>
          <w:p w14:paraId="491D2FF8" w14:textId="473EDBA9" w:rsidR="00F4757F" w:rsidRPr="00505213" w:rsidRDefault="001D4946" w:rsidP="001D4946">
            <w:pPr>
              <w:spacing w:after="0" w:line="259" w:lineRule="auto"/>
              <w:ind w:left="0" w:right="553" w:firstLine="0"/>
              <w:rPr>
                <w:color w:val="auto"/>
              </w:rPr>
            </w:pPr>
            <w:r w:rsidRPr="00505213">
              <w:rPr>
                <w:color w:val="auto"/>
              </w:rPr>
              <w:t>- od zachodu: rzeka Utrata.</w:t>
            </w: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6343C097" w14:textId="77777777" w:rsidTr="009747BD">
        <w:trPr>
          <w:trHeight w:val="157"/>
          <w:jc w:val="center"/>
        </w:trPr>
        <w:tc>
          <w:tcPr>
            <w:tcW w:w="4395" w:type="dxa"/>
            <w:shd w:val="clear" w:color="auto" w:fill="EEEEEE"/>
          </w:tcPr>
          <w:p w14:paraId="6FC36577" w14:textId="61C2075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OBSZAR </w:t>
            </w:r>
            <w:r w:rsidR="009747BD" w:rsidRPr="00505213">
              <w:rPr>
                <w:b/>
                <w:color w:val="auto"/>
                <w:sz w:val="24"/>
              </w:rPr>
              <w:t xml:space="preserve">NR </w:t>
            </w:r>
            <w:r w:rsidRPr="00505213">
              <w:rPr>
                <w:b/>
                <w:color w:val="auto"/>
                <w:sz w:val="24"/>
              </w:rPr>
              <w:t xml:space="preserve">3 </w:t>
            </w:r>
          </w:p>
        </w:tc>
        <w:tc>
          <w:tcPr>
            <w:tcW w:w="5528" w:type="dxa"/>
            <w:shd w:val="clear" w:color="auto" w:fill="EEEEEE"/>
          </w:tcPr>
          <w:p w14:paraId="361874C0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</w:rPr>
            </w:pPr>
            <w:r w:rsidRPr="00505213">
              <w:rPr>
                <w:b/>
                <w:bCs/>
                <w:color w:val="auto"/>
                <w:sz w:val="24"/>
              </w:rPr>
              <w:t xml:space="preserve">MALICHY TWORKI </w:t>
            </w:r>
          </w:p>
        </w:tc>
      </w:tr>
      <w:tr w:rsidR="00505213" w:rsidRPr="00505213" w14:paraId="7E62779D" w14:textId="77777777" w:rsidTr="009747BD">
        <w:trPr>
          <w:trHeight w:val="689"/>
          <w:jc w:val="center"/>
        </w:trPr>
        <w:tc>
          <w:tcPr>
            <w:tcW w:w="9923" w:type="dxa"/>
            <w:gridSpan w:val="2"/>
          </w:tcPr>
          <w:p w14:paraId="7A96D058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Obszar określony granicami:</w:t>
            </w:r>
          </w:p>
          <w:p w14:paraId="06C3A919" w14:textId="793D118F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 xml:space="preserve">- od północy: linia kolejowa Warszawa – </w:t>
            </w:r>
            <w:r w:rsidR="001D6AE3">
              <w:rPr>
                <w:color w:val="auto"/>
              </w:rPr>
              <w:t>Skierniewice</w:t>
            </w:r>
            <w:r w:rsidRPr="00505213">
              <w:rPr>
                <w:color w:val="auto"/>
              </w:rPr>
              <w:t>, granica miasta Pruszkowa,</w:t>
            </w:r>
          </w:p>
          <w:p w14:paraId="1B3ADD1B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wschodu: granica miasta Pruszkowa,</w:t>
            </w:r>
          </w:p>
          <w:p w14:paraId="4B971737" w14:textId="3C41110D" w:rsidR="00F4757F" w:rsidRPr="00505213" w:rsidRDefault="001D4946" w:rsidP="001D49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</w:rPr>
              <w:t>- od południa: granica miasta Pruszkowa, rzeka Utrata.</w:t>
            </w: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613B1DDD" w14:textId="77777777" w:rsidTr="009747BD">
        <w:tblPrEx>
          <w:tblCellMar>
            <w:top w:w="41" w:type="dxa"/>
            <w:right w:w="18" w:type="dxa"/>
          </w:tblCellMar>
        </w:tblPrEx>
        <w:trPr>
          <w:trHeight w:val="56"/>
          <w:jc w:val="center"/>
        </w:trPr>
        <w:tc>
          <w:tcPr>
            <w:tcW w:w="4395" w:type="dxa"/>
            <w:shd w:val="clear" w:color="auto" w:fill="EEEEEE"/>
          </w:tcPr>
          <w:p w14:paraId="52469760" w14:textId="3B29A119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OBSZAR </w:t>
            </w:r>
            <w:r w:rsidR="009747BD" w:rsidRPr="00505213">
              <w:rPr>
                <w:b/>
                <w:color w:val="auto"/>
                <w:sz w:val="24"/>
              </w:rPr>
              <w:t xml:space="preserve">NR </w:t>
            </w:r>
            <w:r w:rsidRPr="00505213">
              <w:rPr>
                <w:b/>
                <w:color w:val="auto"/>
                <w:sz w:val="24"/>
              </w:rPr>
              <w:t xml:space="preserve">4 </w:t>
            </w:r>
          </w:p>
        </w:tc>
        <w:tc>
          <w:tcPr>
            <w:tcW w:w="5528" w:type="dxa"/>
            <w:shd w:val="clear" w:color="auto" w:fill="EEEEEE"/>
          </w:tcPr>
          <w:p w14:paraId="792A2785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b/>
                <w:bCs/>
                <w:color w:val="auto"/>
              </w:rPr>
            </w:pPr>
            <w:r w:rsidRPr="00505213">
              <w:rPr>
                <w:b/>
                <w:bCs/>
                <w:color w:val="auto"/>
                <w:sz w:val="24"/>
              </w:rPr>
              <w:t xml:space="preserve">OSTOJA PORCELIT </w:t>
            </w:r>
          </w:p>
        </w:tc>
      </w:tr>
      <w:tr w:rsidR="00505213" w:rsidRPr="00505213" w14:paraId="11A4B860" w14:textId="77777777" w:rsidTr="009747BD">
        <w:tblPrEx>
          <w:tblCellMar>
            <w:top w:w="41" w:type="dxa"/>
            <w:right w:w="18" w:type="dxa"/>
          </w:tblCellMar>
        </w:tblPrEx>
        <w:trPr>
          <w:trHeight w:val="972"/>
          <w:jc w:val="center"/>
        </w:trPr>
        <w:tc>
          <w:tcPr>
            <w:tcW w:w="9923" w:type="dxa"/>
            <w:gridSpan w:val="2"/>
          </w:tcPr>
          <w:p w14:paraId="5C63838F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Obszar określony granicami:</w:t>
            </w:r>
          </w:p>
          <w:p w14:paraId="70BADCEA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północy: Aleja Armii Krajowej, granica miasta Pruszkowa,</w:t>
            </w:r>
          </w:p>
          <w:p w14:paraId="4BB9E04A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wschodu: granica miasta Pruszkowa,</w:t>
            </w:r>
          </w:p>
          <w:p w14:paraId="34DE4449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południa: granica miasta Pruszkowa,</w:t>
            </w:r>
          </w:p>
          <w:p w14:paraId="19273EE6" w14:textId="4DEE7059" w:rsidR="00F4757F" w:rsidRPr="00505213" w:rsidRDefault="001D4946" w:rsidP="001D4946">
            <w:pPr>
              <w:spacing w:after="0" w:line="259" w:lineRule="auto"/>
              <w:ind w:left="0" w:right="391" w:firstLine="0"/>
              <w:rPr>
                <w:color w:val="auto"/>
              </w:rPr>
            </w:pPr>
            <w:r w:rsidRPr="00505213">
              <w:rPr>
                <w:color w:val="auto"/>
              </w:rPr>
              <w:t xml:space="preserve">- od zachodu: wschodnia granica działek ewidencyjnych nr 354, 353/2, 353/1, 339/1 (obręb 0020), ul. Plantowa, Aleja Wojska Polskiego. </w:t>
            </w:r>
          </w:p>
        </w:tc>
      </w:tr>
      <w:tr w:rsidR="00505213" w:rsidRPr="00505213" w14:paraId="6581A4B3" w14:textId="77777777" w:rsidTr="009747BD">
        <w:tblPrEx>
          <w:tblCellMar>
            <w:top w:w="41" w:type="dxa"/>
            <w:right w:w="18" w:type="dxa"/>
          </w:tblCellMar>
        </w:tblPrEx>
        <w:trPr>
          <w:trHeight w:val="23"/>
          <w:jc w:val="center"/>
        </w:trPr>
        <w:tc>
          <w:tcPr>
            <w:tcW w:w="4395" w:type="dxa"/>
            <w:shd w:val="clear" w:color="auto" w:fill="EEEEEE"/>
          </w:tcPr>
          <w:p w14:paraId="774204E7" w14:textId="110E1EF0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OBSZAR </w:t>
            </w:r>
            <w:r w:rsidR="009747BD" w:rsidRPr="00505213">
              <w:rPr>
                <w:b/>
                <w:color w:val="auto"/>
                <w:sz w:val="24"/>
              </w:rPr>
              <w:t xml:space="preserve">NR </w:t>
            </w:r>
            <w:r w:rsidRPr="00505213">
              <w:rPr>
                <w:b/>
                <w:color w:val="auto"/>
                <w:sz w:val="24"/>
              </w:rPr>
              <w:t xml:space="preserve">5 </w:t>
            </w:r>
          </w:p>
        </w:tc>
        <w:tc>
          <w:tcPr>
            <w:tcW w:w="5528" w:type="dxa"/>
            <w:shd w:val="clear" w:color="auto" w:fill="EEEEEE"/>
          </w:tcPr>
          <w:p w14:paraId="3AC2FD71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b/>
                <w:bCs/>
                <w:color w:val="auto"/>
              </w:rPr>
            </w:pPr>
            <w:r w:rsidRPr="00505213">
              <w:rPr>
                <w:b/>
                <w:bCs/>
                <w:color w:val="auto"/>
                <w:sz w:val="24"/>
              </w:rPr>
              <w:t xml:space="preserve">CENTRUM </w:t>
            </w:r>
          </w:p>
        </w:tc>
      </w:tr>
      <w:tr w:rsidR="00505213" w:rsidRPr="00505213" w14:paraId="73368C53" w14:textId="77777777" w:rsidTr="009747BD">
        <w:tblPrEx>
          <w:tblCellMar>
            <w:top w:w="41" w:type="dxa"/>
            <w:right w:w="18" w:type="dxa"/>
          </w:tblCellMar>
        </w:tblPrEx>
        <w:trPr>
          <w:trHeight w:val="1351"/>
          <w:jc w:val="center"/>
        </w:trPr>
        <w:tc>
          <w:tcPr>
            <w:tcW w:w="9923" w:type="dxa"/>
            <w:gridSpan w:val="2"/>
          </w:tcPr>
          <w:p w14:paraId="3FD3355B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Obszar określony granicami:</w:t>
            </w:r>
          </w:p>
          <w:p w14:paraId="24B2B129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północy: rzeka Utrata,</w:t>
            </w:r>
          </w:p>
          <w:p w14:paraId="76434835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wschodu: granica miasta Pruszkowa,</w:t>
            </w:r>
          </w:p>
          <w:p w14:paraId="0E36230D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południa: Aleja Armii Krajowej,</w:t>
            </w:r>
          </w:p>
          <w:p w14:paraId="1BBB158D" w14:textId="4DEB5EB2" w:rsidR="00F4757F" w:rsidRPr="00505213" w:rsidRDefault="001D4946" w:rsidP="001D49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</w:rPr>
              <w:t xml:space="preserve">- od zachodu: Aleja Wojska Polskiego.  </w:t>
            </w:r>
          </w:p>
        </w:tc>
      </w:tr>
      <w:tr w:rsidR="00505213" w:rsidRPr="00505213" w14:paraId="6CC0FD54" w14:textId="77777777" w:rsidTr="009747BD">
        <w:tblPrEx>
          <w:tblCellMar>
            <w:top w:w="41" w:type="dxa"/>
            <w:right w:w="18" w:type="dxa"/>
          </w:tblCellMar>
        </w:tblPrEx>
        <w:trPr>
          <w:trHeight w:val="72"/>
          <w:jc w:val="center"/>
        </w:trPr>
        <w:tc>
          <w:tcPr>
            <w:tcW w:w="4395" w:type="dxa"/>
            <w:shd w:val="clear" w:color="auto" w:fill="EEEEEE"/>
          </w:tcPr>
          <w:p w14:paraId="0EB23EA5" w14:textId="1E6ACE53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OBSZAR </w:t>
            </w:r>
            <w:r w:rsidR="009747BD" w:rsidRPr="00505213">
              <w:rPr>
                <w:b/>
                <w:color w:val="auto"/>
                <w:sz w:val="24"/>
              </w:rPr>
              <w:t xml:space="preserve">NR </w:t>
            </w:r>
            <w:r w:rsidRPr="00505213">
              <w:rPr>
                <w:b/>
                <w:color w:val="auto"/>
                <w:sz w:val="24"/>
              </w:rPr>
              <w:t xml:space="preserve">6 </w:t>
            </w:r>
          </w:p>
        </w:tc>
        <w:tc>
          <w:tcPr>
            <w:tcW w:w="5528" w:type="dxa"/>
            <w:shd w:val="clear" w:color="auto" w:fill="EEEEEE"/>
          </w:tcPr>
          <w:p w14:paraId="671A0865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b/>
                <w:bCs/>
                <w:color w:val="auto"/>
              </w:rPr>
            </w:pPr>
            <w:r w:rsidRPr="00505213">
              <w:rPr>
                <w:b/>
                <w:bCs/>
                <w:color w:val="auto"/>
                <w:sz w:val="24"/>
              </w:rPr>
              <w:t xml:space="preserve">STARE ŚRÓDMIEŚCIE </w:t>
            </w:r>
          </w:p>
        </w:tc>
      </w:tr>
      <w:tr w:rsidR="00505213" w:rsidRPr="00505213" w14:paraId="1AFE7AC3" w14:textId="77777777" w:rsidTr="009747BD">
        <w:tblPrEx>
          <w:tblCellMar>
            <w:top w:w="41" w:type="dxa"/>
            <w:right w:w="18" w:type="dxa"/>
          </w:tblCellMar>
        </w:tblPrEx>
        <w:trPr>
          <w:trHeight w:val="338"/>
          <w:jc w:val="center"/>
        </w:trPr>
        <w:tc>
          <w:tcPr>
            <w:tcW w:w="9923" w:type="dxa"/>
            <w:gridSpan w:val="2"/>
          </w:tcPr>
          <w:p w14:paraId="2FA5E6E1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Obszar określony granicami:</w:t>
            </w:r>
          </w:p>
          <w:p w14:paraId="0A97237A" w14:textId="46F9670B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 xml:space="preserve">- od północy: linia kolejowa Warszawa – </w:t>
            </w:r>
            <w:r w:rsidR="001C5A49">
              <w:rPr>
                <w:color w:val="auto"/>
              </w:rPr>
              <w:t>Skierniewice</w:t>
            </w:r>
            <w:r w:rsidRPr="00505213">
              <w:rPr>
                <w:color w:val="auto"/>
              </w:rPr>
              <w:t>,</w:t>
            </w:r>
          </w:p>
          <w:p w14:paraId="6338BBB6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wschodu: rzeka Utrata, Aleja Wojska Polskiego,</w:t>
            </w:r>
          </w:p>
          <w:p w14:paraId="2842853F" w14:textId="12861E65" w:rsidR="00F4757F" w:rsidRPr="00505213" w:rsidRDefault="001D4946" w:rsidP="001D4946">
            <w:pPr>
              <w:spacing w:after="0" w:line="259" w:lineRule="auto"/>
              <w:ind w:left="0" w:right="19" w:firstLine="0"/>
              <w:jc w:val="left"/>
              <w:rPr>
                <w:color w:val="auto"/>
              </w:rPr>
            </w:pPr>
            <w:r w:rsidRPr="00505213">
              <w:rPr>
                <w:color w:val="auto"/>
              </w:rPr>
              <w:t xml:space="preserve">- od południa: ul. Powstańców, ul. Juliana Gomulińskiego. </w:t>
            </w:r>
          </w:p>
        </w:tc>
      </w:tr>
      <w:tr w:rsidR="00505213" w:rsidRPr="00505213" w14:paraId="2DF3BD04" w14:textId="77777777" w:rsidTr="009747BD">
        <w:tblPrEx>
          <w:tblCellMar>
            <w:top w:w="41" w:type="dxa"/>
            <w:right w:w="18" w:type="dxa"/>
          </w:tblCellMar>
        </w:tblPrEx>
        <w:trPr>
          <w:trHeight w:val="23"/>
          <w:jc w:val="center"/>
        </w:trPr>
        <w:tc>
          <w:tcPr>
            <w:tcW w:w="4395" w:type="dxa"/>
            <w:shd w:val="clear" w:color="auto" w:fill="EEEEEE"/>
          </w:tcPr>
          <w:p w14:paraId="2FB83926" w14:textId="2A26FED6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OBSZAR </w:t>
            </w:r>
            <w:r w:rsidR="009747BD" w:rsidRPr="00505213">
              <w:rPr>
                <w:b/>
                <w:color w:val="auto"/>
                <w:sz w:val="24"/>
              </w:rPr>
              <w:t xml:space="preserve">NR </w:t>
            </w:r>
            <w:r w:rsidRPr="00505213">
              <w:rPr>
                <w:b/>
                <w:color w:val="auto"/>
                <w:sz w:val="24"/>
              </w:rPr>
              <w:t xml:space="preserve">7 </w:t>
            </w:r>
          </w:p>
        </w:tc>
        <w:tc>
          <w:tcPr>
            <w:tcW w:w="5528" w:type="dxa"/>
            <w:shd w:val="clear" w:color="auto" w:fill="EEEEEE"/>
          </w:tcPr>
          <w:p w14:paraId="49752405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b/>
                <w:bCs/>
                <w:color w:val="auto"/>
              </w:rPr>
            </w:pPr>
            <w:r w:rsidRPr="00505213">
              <w:rPr>
                <w:b/>
                <w:bCs/>
                <w:color w:val="auto"/>
                <w:sz w:val="24"/>
              </w:rPr>
              <w:t xml:space="preserve">OSIEDLE STASZICA BOLESŁAWA PRUSA </w:t>
            </w:r>
          </w:p>
        </w:tc>
      </w:tr>
      <w:tr w:rsidR="00505213" w:rsidRPr="00505213" w14:paraId="412F1999" w14:textId="77777777" w:rsidTr="009747BD">
        <w:tblPrEx>
          <w:tblCellMar>
            <w:top w:w="41" w:type="dxa"/>
            <w:right w:w="18" w:type="dxa"/>
          </w:tblCellMar>
        </w:tblPrEx>
        <w:trPr>
          <w:trHeight w:val="93"/>
          <w:jc w:val="center"/>
        </w:trPr>
        <w:tc>
          <w:tcPr>
            <w:tcW w:w="9923" w:type="dxa"/>
            <w:gridSpan w:val="2"/>
          </w:tcPr>
          <w:p w14:paraId="279DF083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Obszar określony granicami:</w:t>
            </w:r>
          </w:p>
          <w:p w14:paraId="71208896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północy: ul. Juliana Gomulińskiego, ul. Powstańców,</w:t>
            </w:r>
          </w:p>
          <w:p w14:paraId="0824C8C6" w14:textId="77777777" w:rsidR="001D4946" w:rsidRPr="00505213" w:rsidRDefault="001D4946" w:rsidP="001D4946">
            <w:pPr>
              <w:spacing w:after="0" w:line="259" w:lineRule="auto"/>
              <w:ind w:left="0" w:right="228" w:firstLine="0"/>
              <w:rPr>
                <w:color w:val="auto"/>
              </w:rPr>
            </w:pPr>
            <w:r w:rsidRPr="00505213">
              <w:rPr>
                <w:color w:val="auto"/>
              </w:rPr>
              <w:t>- od wschodu: Aleja Wojska Polskiego, ul. Plantowa, wschodnia granica działek ewidencyjnych nr 339/1, 353/1, 353/2, 354 (obręb 0020),</w:t>
            </w:r>
          </w:p>
          <w:p w14:paraId="06370529" w14:textId="77777777" w:rsidR="001D4946" w:rsidRPr="00505213" w:rsidRDefault="001D4946" w:rsidP="001D49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</w:rPr>
              <w:t>- od południa: granica miasta Pruszkowa,</w:t>
            </w:r>
          </w:p>
          <w:p w14:paraId="7817B95D" w14:textId="07CDB656" w:rsidR="00F4757F" w:rsidRPr="00505213" w:rsidRDefault="001D4946" w:rsidP="001D49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</w:rPr>
              <w:t xml:space="preserve">- od zachodu: granica miasta Pruszkowa. </w:t>
            </w:r>
          </w:p>
        </w:tc>
      </w:tr>
    </w:tbl>
    <w:p w14:paraId="46F5E350" w14:textId="77777777" w:rsidR="00F4757F" w:rsidRPr="00505213" w:rsidRDefault="00FF7C47">
      <w:pPr>
        <w:spacing w:after="957" w:line="259" w:lineRule="auto"/>
        <w:ind w:left="0" w:right="0" w:firstLine="0"/>
        <w:rPr>
          <w:color w:val="auto"/>
        </w:rPr>
      </w:pPr>
      <w:r w:rsidRPr="00505213">
        <w:rPr>
          <w:color w:val="auto"/>
          <w:sz w:val="20"/>
        </w:rPr>
        <w:t xml:space="preserve"> </w:t>
      </w:r>
    </w:p>
    <w:p w14:paraId="795BFE50" w14:textId="34735837" w:rsidR="00F4757F" w:rsidRPr="00505213" w:rsidRDefault="00FF7C47" w:rsidP="0051638C">
      <w:pPr>
        <w:spacing w:after="0" w:line="259" w:lineRule="auto"/>
        <w:ind w:left="0" w:right="0" w:firstLine="0"/>
        <w:rPr>
          <w:color w:val="auto"/>
        </w:rPr>
      </w:pPr>
      <w:r w:rsidRPr="00505213">
        <w:rPr>
          <w:color w:val="auto"/>
          <w:sz w:val="24"/>
        </w:rPr>
        <w:lastRenderedPageBreak/>
        <w:t xml:space="preserve"> </w:t>
      </w:r>
    </w:p>
    <w:p w14:paraId="338CDF1C" w14:textId="48E55B93" w:rsidR="006F413E" w:rsidRPr="00505213" w:rsidRDefault="006F413E" w:rsidP="006F413E">
      <w:pPr>
        <w:spacing w:after="158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  <w:sz w:val="20"/>
        </w:rPr>
        <w:t xml:space="preserve">Załącznik nr </w:t>
      </w:r>
      <w:r w:rsidR="001E7A1F" w:rsidRPr="00505213">
        <w:rPr>
          <w:color w:val="auto"/>
          <w:sz w:val="20"/>
        </w:rPr>
        <w:t>3</w:t>
      </w:r>
      <w:r w:rsidRPr="00505213">
        <w:rPr>
          <w:color w:val="auto"/>
          <w:sz w:val="20"/>
        </w:rPr>
        <w:t xml:space="preserve"> do </w:t>
      </w:r>
      <w:r w:rsidR="00CF2035">
        <w:rPr>
          <w:color w:val="auto"/>
          <w:sz w:val="20"/>
        </w:rPr>
        <w:t>Regulaminu</w:t>
      </w:r>
    </w:p>
    <w:p w14:paraId="374FC993" w14:textId="08339CAF" w:rsidR="00F4757F" w:rsidRPr="00505213" w:rsidRDefault="00F4757F">
      <w:pPr>
        <w:spacing w:after="0" w:line="259" w:lineRule="auto"/>
        <w:ind w:left="0" w:right="0" w:firstLine="0"/>
        <w:jc w:val="right"/>
        <w:rPr>
          <w:color w:val="auto"/>
        </w:rPr>
      </w:pPr>
    </w:p>
    <w:tbl>
      <w:tblPr>
        <w:tblStyle w:val="TableGrid"/>
        <w:tblW w:w="9632" w:type="dxa"/>
        <w:tblInd w:w="2" w:type="dxa"/>
        <w:tblCellMar>
          <w:top w:w="43" w:type="dxa"/>
          <w:left w:w="53" w:type="dxa"/>
          <w:right w:w="4" w:type="dxa"/>
        </w:tblCellMar>
        <w:tblLook w:val="04A0" w:firstRow="1" w:lastRow="0" w:firstColumn="1" w:lastColumn="0" w:noHBand="0" w:noVBand="1"/>
      </w:tblPr>
      <w:tblGrid>
        <w:gridCol w:w="4388"/>
        <w:gridCol w:w="850"/>
        <w:gridCol w:w="3402"/>
        <w:gridCol w:w="992"/>
      </w:tblGrid>
      <w:tr w:rsidR="00505213" w:rsidRPr="00505213" w14:paraId="2917F6B4" w14:textId="77777777" w:rsidTr="006F413E">
        <w:trPr>
          <w:trHeight w:val="740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F4D503" w14:textId="77777777" w:rsidR="00F4757F" w:rsidRPr="00505213" w:rsidRDefault="00FF7C47">
            <w:pPr>
              <w:spacing w:after="27" w:line="259" w:lineRule="auto"/>
              <w:ind w:left="0" w:right="53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ZGŁOSZENIE PROJEKTU  </w:t>
            </w:r>
          </w:p>
          <w:p w14:paraId="6D9C87F0" w14:textId="77777777" w:rsidR="00F4757F" w:rsidRPr="00505213" w:rsidRDefault="00FF7C47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DO BUDŻETU OBYWATELSKIEGO PRUSZKOWA </w:t>
            </w:r>
          </w:p>
        </w:tc>
      </w:tr>
      <w:tr w:rsidR="00505213" w:rsidRPr="00505213" w14:paraId="5D289A51" w14:textId="77777777" w:rsidTr="006F413E">
        <w:trPr>
          <w:trHeight w:val="581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vAlign w:val="center"/>
          </w:tcPr>
          <w:p w14:paraId="17601C4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1. NAZWA PROJEKTU </w:t>
            </w:r>
          </w:p>
        </w:tc>
      </w:tr>
      <w:tr w:rsidR="00505213" w:rsidRPr="00505213" w14:paraId="769FAD8B" w14:textId="77777777" w:rsidTr="006F413E">
        <w:trPr>
          <w:trHeight w:val="1358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1CF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DAD90FB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</w:tc>
      </w:tr>
      <w:tr w:rsidR="00505213" w:rsidRPr="00505213" w14:paraId="6B660984" w14:textId="77777777" w:rsidTr="006F413E">
        <w:trPr>
          <w:trHeight w:val="641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</w:tcPr>
          <w:p w14:paraId="66D1AED2" w14:textId="77777777" w:rsidR="00F4757F" w:rsidRPr="00505213" w:rsidRDefault="00FF7C47">
            <w:pPr>
              <w:spacing w:after="23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2. NUMER OBSZARU </w:t>
            </w:r>
          </w:p>
          <w:p w14:paraId="152C9BE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Zaznacz czy zgłaszasz projekt ogólnomiejski czy lokalny. </w:t>
            </w:r>
          </w:p>
        </w:tc>
      </w:tr>
      <w:tr w:rsidR="00505213" w:rsidRPr="00505213" w14:paraId="1CE4B22F" w14:textId="77777777" w:rsidTr="006F413E">
        <w:trPr>
          <w:trHeight w:val="660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4487FEEB" w14:textId="77777777" w:rsidR="006F413E" w:rsidRPr="00505213" w:rsidRDefault="006F413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Dla projektu ogólnomiejskiego zaznacz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61DA" w14:textId="77777777" w:rsidR="006F413E" w:rsidRPr="00505213" w:rsidRDefault="006F413E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8BE5E" w14:textId="77777777" w:rsidR="006F413E" w:rsidRPr="00505213" w:rsidRDefault="006F413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  <w:p w14:paraId="619E9C72" w14:textId="4B24D4E9" w:rsidR="006F413E" w:rsidRPr="00505213" w:rsidRDefault="006F413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45095E34" w14:textId="77777777" w:rsidTr="006F413E">
        <w:trPr>
          <w:trHeight w:val="660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2C241592" w14:textId="4D97BCAE" w:rsidR="006F413E" w:rsidRPr="00505213" w:rsidRDefault="006F413E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</w:rPr>
            </w:pPr>
            <w:r w:rsidRPr="00505213">
              <w:rPr>
                <w:color w:val="auto"/>
                <w:sz w:val="24"/>
              </w:rPr>
              <w:t>Dla projektu lokalnego zaznacz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51E9" w14:textId="77777777" w:rsidR="006F413E" w:rsidRPr="00505213" w:rsidRDefault="006F413E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13BF499D" w14:textId="4FF87F81" w:rsidR="006F413E" w:rsidRPr="00505213" w:rsidRDefault="006F413E">
            <w:pPr>
              <w:spacing w:after="0" w:line="259" w:lineRule="auto"/>
              <w:ind w:left="2" w:right="263" w:firstLine="0"/>
              <w:jc w:val="left"/>
              <w:rPr>
                <w:color w:val="auto"/>
                <w:sz w:val="24"/>
              </w:rPr>
            </w:pPr>
            <w:r w:rsidRPr="00505213">
              <w:rPr>
                <w:color w:val="auto"/>
                <w:sz w:val="24"/>
              </w:rPr>
              <w:t>Podaj numer obszaru lokalnego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03E7" w14:textId="77777777" w:rsidR="006F413E" w:rsidRPr="00505213" w:rsidRDefault="006F413E">
            <w:pPr>
              <w:spacing w:after="0" w:line="259" w:lineRule="auto"/>
              <w:ind w:left="4" w:right="0" w:firstLine="0"/>
              <w:jc w:val="left"/>
              <w:rPr>
                <w:color w:val="auto"/>
                <w:sz w:val="24"/>
              </w:rPr>
            </w:pPr>
          </w:p>
        </w:tc>
      </w:tr>
      <w:tr w:rsidR="00505213" w:rsidRPr="00505213" w14:paraId="46E383E1" w14:textId="77777777" w:rsidTr="006F413E">
        <w:trPr>
          <w:trHeight w:val="373"/>
        </w:trPr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38B4B" w14:textId="77777777" w:rsidR="006F413E" w:rsidRPr="00505213" w:rsidRDefault="006F413E">
            <w:pPr>
              <w:spacing w:after="0" w:line="259" w:lineRule="auto"/>
              <w:ind w:left="4" w:right="0" w:firstLine="0"/>
              <w:jc w:val="left"/>
              <w:rPr>
                <w:color w:val="auto"/>
                <w:sz w:val="24"/>
              </w:rPr>
            </w:pPr>
          </w:p>
        </w:tc>
      </w:tr>
      <w:tr w:rsidR="00505213" w:rsidRPr="00505213" w14:paraId="73B9E9EA" w14:textId="77777777" w:rsidTr="006F413E">
        <w:trPr>
          <w:trHeight w:val="644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</w:tcPr>
          <w:p w14:paraId="0C9476B7" w14:textId="77777777" w:rsidR="00F4757F" w:rsidRPr="00505213" w:rsidRDefault="00FF7C47">
            <w:pPr>
              <w:spacing w:after="23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3. MIEJSCE REALIZACJI </w:t>
            </w:r>
          </w:p>
          <w:p w14:paraId="369B0274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Adres, w tym dane właściciela lub zarządcy terenu </w:t>
            </w:r>
          </w:p>
        </w:tc>
      </w:tr>
      <w:tr w:rsidR="00505213" w:rsidRPr="00505213" w14:paraId="4FE090BA" w14:textId="77777777" w:rsidTr="006F413E">
        <w:trPr>
          <w:trHeight w:val="792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4AD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06D65A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</w:tc>
      </w:tr>
      <w:tr w:rsidR="00505213" w:rsidRPr="00505213" w14:paraId="7ED2FC68" w14:textId="77777777" w:rsidTr="006F413E">
        <w:trPr>
          <w:trHeight w:val="623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51D1518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4. OPIS PROJEKTU </w:t>
            </w:r>
          </w:p>
          <w:p w14:paraId="77BF3EA3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Opis tego, co zostanie zrealizowane w ramach projektu </w:t>
            </w:r>
          </w:p>
        </w:tc>
      </w:tr>
      <w:tr w:rsidR="00F4757F" w:rsidRPr="00505213" w14:paraId="03E665BB" w14:textId="77777777" w:rsidTr="006F413E">
        <w:trPr>
          <w:trHeight w:val="800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218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0C052DB7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3DB776DC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4257A44C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3746D14D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32D83AB5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C511363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3D618A7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6208E3D8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0A19CAA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A806C2B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4BC27EFE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7F8EBA2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18848E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0460A9FF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0B664F57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508A0F7D" w14:textId="008AAC18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6CEA6CDB" w14:textId="77777777" w:rsidR="006F413E" w:rsidRPr="00505213" w:rsidRDefault="006F413E">
            <w:pPr>
              <w:spacing w:after="0" w:line="259" w:lineRule="auto"/>
              <w:ind w:left="0" w:right="57" w:firstLine="0"/>
              <w:jc w:val="right"/>
              <w:rPr>
                <w:i/>
                <w:color w:val="auto"/>
                <w:sz w:val="20"/>
              </w:rPr>
            </w:pPr>
          </w:p>
          <w:p w14:paraId="53AABF4A" w14:textId="77777777" w:rsidR="006F413E" w:rsidRPr="00505213" w:rsidRDefault="006F413E">
            <w:pPr>
              <w:spacing w:after="0" w:line="259" w:lineRule="auto"/>
              <w:ind w:left="0" w:right="57" w:firstLine="0"/>
              <w:jc w:val="right"/>
              <w:rPr>
                <w:i/>
                <w:color w:val="auto"/>
                <w:sz w:val="20"/>
              </w:rPr>
            </w:pPr>
          </w:p>
          <w:p w14:paraId="1AAC079A" w14:textId="77777777" w:rsidR="006F413E" w:rsidRPr="00505213" w:rsidRDefault="006F413E">
            <w:pPr>
              <w:spacing w:after="0" w:line="259" w:lineRule="auto"/>
              <w:ind w:left="0" w:right="57" w:firstLine="0"/>
              <w:jc w:val="right"/>
              <w:rPr>
                <w:i/>
                <w:color w:val="auto"/>
                <w:sz w:val="20"/>
              </w:rPr>
            </w:pPr>
          </w:p>
          <w:p w14:paraId="3D0FE3AB" w14:textId="77777777" w:rsidR="006F413E" w:rsidRPr="00505213" w:rsidRDefault="006F413E">
            <w:pPr>
              <w:spacing w:after="0" w:line="259" w:lineRule="auto"/>
              <w:ind w:left="0" w:right="57" w:firstLine="0"/>
              <w:jc w:val="right"/>
              <w:rPr>
                <w:i/>
                <w:color w:val="auto"/>
                <w:sz w:val="20"/>
              </w:rPr>
            </w:pPr>
          </w:p>
          <w:p w14:paraId="6BAC4908" w14:textId="77777777" w:rsidR="006F413E" w:rsidRPr="00505213" w:rsidRDefault="006F413E">
            <w:pPr>
              <w:spacing w:after="0" w:line="259" w:lineRule="auto"/>
              <w:ind w:left="0" w:right="57" w:firstLine="0"/>
              <w:jc w:val="right"/>
              <w:rPr>
                <w:i/>
                <w:color w:val="auto"/>
                <w:sz w:val="20"/>
              </w:rPr>
            </w:pPr>
          </w:p>
          <w:p w14:paraId="5B812146" w14:textId="0195D22A" w:rsidR="00F4757F" w:rsidRPr="00505213" w:rsidRDefault="00FF7C47">
            <w:pPr>
              <w:spacing w:after="0" w:line="259" w:lineRule="auto"/>
              <w:ind w:left="0" w:right="57" w:firstLine="0"/>
              <w:jc w:val="right"/>
              <w:rPr>
                <w:color w:val="auto"/>
              </w:rPr>
            </w:pPr>
            <w:r w:rsidRPr="00505213">
              <w:rPr>
                <w:i/>
                <w:color w:val="auto"/>
                <w:sz w:val="20"/>
              </w:rPr>
              <w:t xml:space="preserve">(w razie potrzeby kontynuować na odwrocie bądź osobnej kartce) </w:t>
            </w:r>
          </w:p>
        </w:tc>
      </w:tr>
    </w:tbl>
    <w:p w14:paraId="6BA564F1" w14:textId="77777777" w:rsidR="006F413E" w:rsidRPr="00505213" w:rsidRDefault="006F413E">
      <w:pPr>
        <w:spacing w:after="0" w:line="259" w:lineRule="auto"/>
        <w:ind w:left="-1132" w:right="51" w:firstLine="0"/>
        <w:jc w:val="left"/>
        <w:rPr>
          <w:color w:val="auto"/>
        </w:rPr>
      </w:pPr>
    </w:p>
    <w:tbl>
      <w:tblPr>
        <w:tblStyle w:val="TableGrid"/>
        <w:tblW w:w="9632" w:type="dxa"/>
        <w:tblInd w:w="2" w:type="dxa"/>
        <w:tblCellMar>
          <w:top w:w="63" w:type="dxa"/>
          <w:left w:w="53" w:type="dxa"/>
          <w:right w:w="4" w:type="dxa"/>
        </w:tblCellMar>
        <w:tblLook w:val="04A0" w:firstRow="1" w:lastRow="0" w:firstColumn="1" w:lastColumn="0" w:noHBand="0" w:noVBand="1"/>
      </w:tblPr>
      <w:tblGrid>
        <w:gridCol w:w="9632"/>
      </w:tblGrid>
      <w:tr w:rsidR="00505213" w:rsidRPr="00505213" w14:paraId="409AC526" w14:textId="77777777" w:rsidTr="00B52450">
        <w:trPr>
          <w:trHeight w:val="920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50738A15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5. UZASADNIENIE REALIZACJI </w:t>
            </w:r>
          </w:p>
          <w:p w14:paraId="7B8536F8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jaki jest cel jego realizacji, jakiego problemu dotyczy, dlaczego powinien być zrealizowany przez miasto </w:t>
            </w:r>
          </w:p>
        </w:tc>
      </w:tr>
      <w:tr w:rsidR="00505213" w:rsidRPr="00505213" w14:paraId="6AFFE4F8" w14:textId="77777777" w:rsidTr="00B52450">
        <w:trPr>
          <w:trHeight w:val="3189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2CB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A656D03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013C67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61B16373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6D4110A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74291415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66F4710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4B71B1F" w14:textId="77777777" w:rsidR="00B52450" w:rsidRPr="00505213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698C34CC" w14:textId="77777777" w:rsidR="00B52450" w:rsidRPr="00505213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4AA0D5B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7337B7D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D15321E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1307C3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5C1A4995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7785BFC7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611B2FA6" w14:textId="77777777" w:rsidR="00F4757F" w:rsidRPr="00505213" w:rsidRDefault="00FF7C47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505213">
              <w:rPr>
                <w:i/>
                <w:color w:val="auto"/>
                <w:sz w:val="20"/>
              </w:rPr>
              <w:t xml:space="preserve"> </w:t>
            </w:r>
          </w:p>
        </w:tc>
      </w:tr>
      <w:tr w:rsidR="00505213" w:rsidRPr="00505213" w14:paraId="2FBBC5E1" w14:textId="77777777" w:rsidTr="00B52450">
        <w:trPr>
          <w:trHeight w:val="898"/>
        </w:trPr>
        <w:tc>
          <w:tcPr>
            <w:tcW w:w="9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5FFECFC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6. ODBIORCY PROJEKTU i REALIZOWANYCH ZADAŃ </w:t>
            </w:r>
          </w:p>
          <w:p w14:paraId="76337927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do kogo kierowany jest projekt, kto będzie mógł korzystać z działań zrealizowanych w jego ramach, zasady korzystania z efektu realizacji projektu przez ogół mieszkańców </w:t>
            </w:r>
          </w:p>
        </w:tc>
      </w:tr>
      <w:tr w:rsidR="00F4757F" w:rsidRPr="00505213" w14:paraId="4D4796FD" w14:textId="77777777" w:rsidTr="00B52450">
        <w:trPr>
          <w:trHeight w:val="1302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143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784A7244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5B0E8C1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582061A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58C03EC6" w14:textId="77777777" w:rsidR="00B52450" w:rsidRPr="00505213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0F6D68D9" w14:textId="77777777" w:rsidR="00B52450" w:rsidRPr="00505213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317BAFB6" w14:textId="77777777" w:rsidR="00B52450" w:rsidRPr="00505213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54B50CC0" w14:textId="77777777" w:rsidR="00B52450" w:rsidRPr="00505213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6D9BC291" w14:textId="77777777" w:rsidR="00B52450" w:rsidRPr="00505213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6D4E6E8C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74F3E3DF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4B79DB5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CDFB5A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</w:tc>
      </w:tr>
    </w:tbl>
    <w:p w14:paraId="4E7835E9" w14:textId="7D790A7D" w:rsidR="00B52450" w:rsidRPr="00505213" w:rsidRDefault="00B52450">
      <w:pPr>
        <w:spacing w:after="0" w:line="259" w:lineRule="auto"/>
        <w:ind w:left="-1132" w:right="51" w:firstLine="0"/>
        <w:jc w:val="left"/>
        <w:rPr>
          <w:color w:val="auto"/>
        </w:rPr>
      </w:pPr>
    </w:p>
    <w:p w14:paraId="279460E9" w14:textId="77777777" w:rsidR="00B52450" w:rsidRPr="00505213" w:rsidRDefault="00B52450">
      <w:pPr>
        <w:spacing w:after="16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br w:type="page"/>
      </w:r>
    </w:p>
    <w:p w14:paraId="0362B9A8" w14:textId="77777777" w:rsidR="00F4757F" w:rsidRPr="00505213" w:rsidRDefault="00F4757F">
      <w:pPr>
        <w:spacing w:after="0" w:line="259" w:lineRule="auto"/>
        <w:ind w:left="-1132" w:right="51" w:firstLine="0"/>
        <w:jc w:val="left"/>
        <w:rPr>
          <w:color w:val="auto"/>
        </w:rPr>
      </w:pPr>
    </w:p>
    <w:tbl>
      <w:tblPr>
        <w:tblStyle w:val="TableGrid"/>
        <w:tblW w:w="9632" w:type="dxa"/>
        <w:tblInd w:w="2" w:type="dxa"/>
        <w:tblCellMar>
          <w:top w:w="63" w:type="dxa"/>
          <w:left w:w="53" w:type="dxa"/>
        </w:tblCellMar>
        <w:tblLook w:val="04A0" w:firstRow="1" w:lastRow="0" w:firstColumn="1" w:lastColumn="0" w:noHBand="0" w:noVBand="1"/>
      </w:tblPr>
      <w:tblGrid>
        <w:gridCol w:w="439"/>
        <w:gridCol w:w="7026"/>
        <w:gridCol w:w="2167"/>
      </w:tblGrid>
      <w:tr w:rsidR="00505213" w:rsidRPr="00505213" w14:paraId="02A5D261" w14:textId="77777777" w:rsidTr="00B52450">
        <w:trPr>
          <w:trHeight w:val="606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13B43018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7. SZACUNKOWE KOSZTY REALIZACJI poszczególnych składowych projektu </w:t>
            </w:r>
          </w:p>
        </w:tc>
      </w:tr>
      <w:tr w:rsidR="00505213" w:rsidRPr="00505213" w14:paraId="23E3CB9A" w14:textId="77777777" w:rsidTr="00B52450">
        <w:trPr>
          <w:trHeight w:val="600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E84758F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Składowe części projektu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A9EA9C6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Koszty szacunkowe </w:t>
            </w:r>
          </w:p>
        </w:tc>
      </w:tr>
      <w:tr w:rsidR="00505213" w:rsidRPr="00505213" w14:paraId="0EA122E7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5068F0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4009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652B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79657953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6C4AA3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b)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156F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11ED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45C202D0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4EC6940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c)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9F15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B282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6F5F7306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EF2BA6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d)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0CC2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2911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67CB6153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BCCB0AE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e)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D4A9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1BE2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30022B9A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0619E2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f)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C7FC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E084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3D723288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E4F9254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g)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831F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1799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71895D9B" w14:textId="77777777" w:rsidTr="00B52450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vAlign w:val="center"/>
          </w:tcPr>
          <w:p w14:paraId="61095F40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h)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7FDE8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47716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F42EEEA" w14:textId="77777777" w:rsidTr="00B52450">
        <w:trPr>
          <w:trHeight w:val="600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3DD9029D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OGÓŁEM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0BE3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C8C196D" w14:textId="77777777" w:rsidTr="00B52450">
        <w:trPr>
          <w:trHeight w:val="662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5D44C9D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8. PRZEWIDYWANE KOSZTY EKSPLOATACJI i utrzymania projektu (w ujęciu jednego roku) np. koszty energii, wody, sprzątania, konserwacji itp. </w:t>
            </w:r>
          </w:p>
        </w:tc>
      </w:tr>
      <w:tr w:rsidR="00505213" w:rsidRPr="00505213" w14:paraId="17AB893B" w14:textId="77777777" w:rsidTr="00B52450">
        <w:trPr>
          <w:trHeight w:val="600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5B81DC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Składowe części kosztów utrzymania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35B1117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Koszty szacunkowe </w:t>
            </w:r>
          </w:p>
        </w:tc>
      </w:tr>
      <w:tr w:rsidR="00505213" w:rsidRPr="00505213" w14:paraId="6AC9677B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ABC692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23BC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B4F8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0D2E459C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B93CE4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b)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1F30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1A0E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5FBA31CB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3312E3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c)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0CDC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3806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0A2D54B8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5151D0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d)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6431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6174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57E9E205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817C574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e)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A5DF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0E5D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7582C22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290CAA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f)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7E00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A036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7C5DECF5" w14:textId="77777777" w:rsidTr="00B52450">
        <w:trPr>
          <w:trHeight w:val="581"/>
        </w:trPr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CA1D93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OGÓŁEM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C3AF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</w:tc>
      </w:tr>
    </w:tbl>
    <w:p w14:paraId="559EA259" w14:textId="77777777" w:rsidR="00B52450" w:rsidRPr="00505213" w:rsidRDefault="00B52450">
      <w:pPr>
        <w:spacing w:after="4"/>
        <w:ind w:left="-5" w:right="0"/>
        <w:rPr>
          <w:color w:val="auto"/>
          <w:sz w:val="24"/>
        </w:rPr>
      </w:pPr>
    </w:p>
    <w:p w14:paraId="3B266A14" w14:textId="77777777" w:rsidR="00B52450" w:rsidRPr="00505213" w:rsidRDefault="00B52450">
      <w:pPr>
        <w:spacing w:after="4"/>
        <w:ind w:left="-5" w:right="0"/>
        <w:rPr>
          <w:color w:val="auto"/>
          <w:sz w:val="24"/>
        </w:rPr>
      </w:pPr>
    </w:p>
    <w:tbl>
      <w:tblPr>
        <w:tblStyle w:val="TableGrid"/>
        <w:tblW w:w="9632" w:type="dxa"/>
        <w:tblInd w:w="2" w:type="dxa"/>
        <w:tblCellMar>
          <w:top w:w="63" w:type="dxa"/>
          <w:left w:w="53" w:type="dxa"/>
        </w:tblCellMar>
        <w:tblLook w:val="04A0" w:firstRow="1" w:lastRow="0" w:firstColumn="1" w:lastColumn="0" w:noHBand="0" w:noVBand="1"/>
      </w:tblPr>
      <w:tblGrid>
        <w:gridCol w:w="2171"/>
        <w:gridCol w:w="4343"/>
        <w:gridCol w:w="3118"/>
      </w:tblGrid>
      <w:tr w:rsidR="00505213" w:rsidRPr="00505213" w14:paraId="7DA71EFB" w14:textId="77777777" w:rsidTr="00FF7C47">
        <w:trPr>
          <w:trHeight w:val="488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0934ABE" w14:textId="77777777" w:rsidR="00B52450" w:rsidRPr="00505213" w:rsidRDefault="00B52450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lastRenderedPageBreak/>
              <w:t xml:space="preserve">9. INFORMACJE O PROJEKTODAWCY </w:t>
            </w:r>
          </w:p>
        </w:tc>
      </w:tr>
      <w:tr w:rsidR="00505213" w:rsidRPr="00505213" w14:paraId="16DF3074" w14:textId="77777777" w:rsidTr="00FF7C47">
        <w:trPr>
          <w:trHeight w:val="60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F5C79B9" w14:textId="77777777" w:rsidR="00B52450" w:rsidRPr="00505213" w:rsidRDefault="00B52450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Imię i nazwisko </w:t>
            </w:r>
          </w:p>
        </w:tc>
        <w:tc>
          <w:tcPr>
            <w:tcW w:w="7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6F78" w14:textId="77777777" w:rsidR="00B52450" w:rsidRPr="00505213" w:rsidRDefault="00B52450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FB5A64" w:rsidRPr="00505213" w14:paraId="58D8BEA0" w14:textId="77777777" w:rsidTr="00331C35">
        <w:trPr>
          <w:trHeight w:val="662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B528E29" w14:textId="77777777" w:rsidR="00FB5A64" w:rsidRPr="00505213" w:rsidRDefault="00FB5A64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Adres email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8153" w14:textId="77777777" w:rsidR="00FB5A64" w:rsidRPr="00505213" w:rsidRDefault="00FB5A64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862FEE1" w14:textId="6E822098" w:rsidR="00FB5A64" w:rsidRPr="00505213" w:rsidRDefault="00FB5A64" w:rsidP="00FB5A64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a</w:t>
            </w:r>
            <w:r w:rsidRPr="00505213">
              <w:rPr>
                <w:color w:val="auto"/>
                <w:sz w:val="24"/>
              </w:rPr>
              <w:t>dres</w:t>
            </w:r>
            <w:r>
              <w:rPr>
                <w:color w:val="auto"/>
                <w:sz w:val="24"/>
              </w:rPr>
              <w:t xml:space="preserve"> e-mail</w:t>
            </w:r>
            <w:r w:rsidRPr="00505213">
              <w:rPr>
                <w:color w:val="auto"/>
                <w:sz w:val="24"/>
              </w:rPr>
              <w:t xml:space="preserve"> nie będzie podany do publicznej wiadomości</w:t>
            </w:r>
          </w:p>
        </w:tc>
      </w:tr>
      <w:tr w:rsidR="00FB5A64" w:rsidRPr="00505213" w14:paraId="4A02110C" w14:textId="77777777" w:rsidTr="00BE6457">
        <w:trPr>
          <w:trHeight w:val="662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E15E582" w14:textId="77777777" w:rsidR="00FB5A64" w:rsidRPr="00505213" w:rsidRDefault="00FB5A64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Nr telefonu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567C" w14:textId="77777777" w:rsidR="00FB5A64" w:rsidRPr="00505213" w:rsidRDefault="00FB5A64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560B4B9" w14:textId="7748ED3D" w:rsidR="00FB5A64" w:rsidRPr="00505213" w:rsidRDefault="00FB5A64" w:rsidP="00FB5A64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nr telefonu</w:t>
            </w:r>
            <w:r w:rsidRPr="00505213">
              <w:rPr>
                <w:color w:val="auto"/>
                <w:sz w:val="24"/>
              </w:rPr>
              <w:t xml:space="preserve"> nie będzie podany do publicznej wiadomości</w:t>
            </w:r>
          </w:p>
        </w:tc>
      </w:tr>
      <w:tr w:rsidR="00505213" w:rsidRPr="00505213" w14:paraId="6B620B98" w14:textId="77777777" w:rsidTr="00FF7C47">
        <w:trPr>
          <w:trHeight w:val="92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C54CC28" w14:textId="77777777" w:rsidR="00B52450" w:rsidRPr="00505213" w:rsidRDefault="00B52450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Adres zamieszkania (ulica, numer domu, mieszkania)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E95A" w14:textId="77777777" w:rsidR="00B52450" w:rsidRPr="00505213" w:rsidRDefault="00B52450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  <w:p w14:paraId="788D2531" w14:textId="77777777" w:rsidR="00B52450" w:rsidRPr="00505213" w:rsidRDefault="00B52450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9D8C09C" w14:textId="77777777" w:rsidR="00B52450" w:rsidRPr="00505213" w:rsidRDefault="00B52450" w:rsidP="00FF7C4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adres nie będzie podany do publicznej wiadomości </w:t>
            </w:r>
          </w:p>
        </w:tc>
      </w:tr>
    </w:tbl>
    <w:p w14:paraId="47E6AA5C" w14:textId="5A9A023B" w:rsidR="00F4757F" w:rsidRPr="00505213" w:rsidRDefault="00FF7C47">
      <w:pPr>
        <w:spacing w:after="4"/>
        <w:ind w:left="-5" w:right="0"/>
        <w:rPr>
          <w:color w:val="auto"/>
        </w:rPr>
      </w:pPr>
      <w:r w:rsidRPr="00505213">
        <w:rPr>
          <w:color w:val="auto"/>
          <w:sz w:val="20"/>
        </w:rPr>
        <w:t xml:space="preserve">Złożenie projektu oznacza wyrażenie zgody na podanie do publicznej wiadomości imienia i nazwiska projektodawcy. </w:t>
      </w:r>
    </w:p>
    <w:p w14:paraId="77225500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  <w:sz w:val="20"/>
        </w:rPr>
        <w:t xml:space="preserve"> </w:t>
      </w:r>
    </w:p>
    <w:tbl>
      <w:tblPr>
        <w:tblStyle w:val="TableGrid"/>
        <w:tblW w:w="9632" w:type="dxa"/>
        <w:tblInd w:w="2" w:type="dxa"/>
        <w:tblCellMar>
          <w:top w:w="74" w:type="dxa"/>
          <w:left w:w="53" w:type="dxa"/>
          <w:right w:w="17" w:type="dxa"/>
        </w:tblCellMar>
        <w:tblLook w:val="04A0" w:firstRow="1" w:lastRow="0" w:firstColumn="1" w:lastColumn="0" w:noHBand="0" w:noVBand="1"/>
      </w:tblPr>
      <w:tblGrid>
        <w:gridCol w:w="329"/>
        <w:gridCol w:w="3396"/>
        <w:gridCol w:w="5907"/>
      </w:tblGrid>
      <w:tr w:rsidR="00505213" w:rsidRPr="00505213" w14:paraId="26E5C348" w14:textId="77777777">
        <w:trPr>
          <w:trHeight w:val="587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B23C91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10. ZAŁĄCZNIKI (podać liczbę załączonych arkuszy) </w:t>
            </w:r>
          </w:p>
        </w:tc>
      </w:tr>
      <w:tr w:rsidR="00505213" w:rsidRPr="00505213" w14:paraId="759AA1D7" w14:textId="77777777">
        <w:trPr>
          <w:trHeight w:val="926"/>
        </w:trPr>
        <w:tc>
          <w:tcPr>
            <w:tcW w:w="3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78171DA" w14:textId="77777777" w:rsidR="00F4757F" w:rsidRPr="00505213" w:rsidRDefault="00FF7C47">
            <w:pPr>
              <w:spacing w:after="15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a) Listy poparcia projektu </w:t>
            </w:r>
          </w:p>
          <w:p w14:paraId="1BF9AA17" w14:textId="14E6062D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</w:rPr>
              <w:t xml:space="preserve">(wg załącznika nr </w:t>
            </w:r>
            <w:r w:rsidR="00C66917" w:rsidRPr="00505213">
              <w:rPr>
                <w:color w:val="auto"/>
              </w:rPr>
              <w:t>4</w:t>
            </w:r>
            <w:r w:rsidRPr="00505213">
              <w:rPr>
                <w:color w:val="auto"/>
              </w:rPr>
              <w:t>)</w:t>
            </w: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3FEEB6D" w14:textId="68F2508F" w:rsidR="00F4757F" w:rsidRPr="00505213" w:rsidRDefault="00FF7C47">
            <w:pPr>
              <w:spacing w:after="0" w:line="259" w:lineRule="auto"/>
              <w:ind w:left="1" w:right="587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>obowiązkowy</w:t>
            </w:r>
            <w:r w:rsidRPr="00505213">
              <w:rPr>
                <w:color w:val="auto"/>
                <w:sz w:val="24"/>
              </w:rPr>
              <w:t xml:space="preserve">, na arkuszach musi znaleźć się w </w:t>
            </w:r>
            <w:r w:rsidR="00A819D9" w:rsidRPr="00505213">
              <w:rPr>
                <w:color w:val="auto"/>
                <w:sz w:val="24"/>
              </w:rPr>
              <w:t>sumie min.</w:t>
            </w:r>
            <w:r w:rsidRPr="00505213">
              <w:rPr>
                <w:color w:val="auto"/>
                <w:sz w:val="24"/>
              </w:rPr>
              <w:t xml:space="preserve"> 30 podpisów dla projektu lokalnego, </w:t>
            </w:r>
            <w:r w:rsidR="00A819D9" w:rsidRPr="00505213">
              <w:rPr>
                <w:color w:val="auto"/>
                <w:sz w:val="24"/>
              </w:rPr>
              <w:t>lub min.</w:t>
            </w:r>
            <w:r w:rsidRPr="00505213">
              <w:rPr>
                <w:color w:val="auto"/>
                <w:sz w:val="24"/>
              </w:rPr>
              <w:t xml:space="preserve"> 50 podpisów dla projektu ogólnomiejskiego </w:t>
            </w:r>
          </w:p>
        </w:tc>
      </w:tr>
      <w:tr w:rsidR="00505213" w:rsidRPr="00505213" w14:paraId="5E01882C" w14:textId="77777777">
        <w:trPr>
          <w:trHeight w:val="5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AEDD" w14:textId="77777777" w:rsidR="00F4757F" w:rsidRPr="00505213" w:rsidRDefault="00F4757F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3491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2DA6254" w14:textId="77777777">
        <w:trPr>
          <w:trHeight w:val="642"/>
        </w:trPr>
        <w:tc>
          <w:tcPr>
            <w:tcW w:w="3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BD1F698" w14:textId="77777777" w:rsidR="00F4757F" w:rsidRPr="00505213" w:rsidRDefault="00FF7C47">
            <w:pPr>
              <w:spacing w:after="15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b) Zgoda na udostępnienie terenu </w:t>
            </w:r>
          </w:p>
          <w:p w14:paraId="40EE13AA" w14:textId="0C528D91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</w:rPr>
              <w:t xml:space="preserve">(wg załącznika nr </w:t>
            </w:r>
            <w:r w:rsidR="00C66917" w:rsidRPr="00505213">
              <w:rPr>
                <w:color w:val="auto"/>
              </w:rPr>
              <w:t>5</w:t>
            </w:r>
            <w:r w:rsidRPr="00505213">
              <w:rPr>
                <w:color w:val="auto"/>
              </w:rPr>
              <w:t>)</w:t>
            </w: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87530B6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obowiązkowy </w:t>
            </w:r>
            <w:r w:rsidRPr="00505213">
              <w:rPr>
                <w:color w:val="auto"/>
                <w:sz w:val="24"/>
              </w:rPr>
              <w:t>w przypadku lokalizacji projektu na terenie jednostek organizacyjnych Miasta</w:t>
            </w:r>
            <w:r w:rsidRPr="00505213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505213" w:rsidRPr="00505213" w14:paraId="3F4DA7E7" w14:textId="77777777">
        <w:trPr>
          <w:trHeight w:val="4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EA6F" w14:textId="77777777" w:rsidR="00F4757F" w:rsidRPr="00505213" w:rsidRDefault="00F4757F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DD2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7F803954" w14:textId="77777777">
        <w:trPr>
          <w:trHeight w:val="644"/>
        </w:trPr>
        <w:tc>
          <w:tcPr>
            <w:tcW w:w="3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EEEEEE"/>
              <w:right w:val="single" w:sz="4" w:space="0" w:color="000000"/>
            </w:tcBorders>
            <w:shd w:val="clear" w:color="auto" w:fill="EEEEEE"/>
            <w:vAlign w:val="center"/>
          </w:tcPr>
          <w:p w14:paraId="212F1100" w14:textId="77777777" w:rsidR="00F4757F" w:rsidRPr="00505213" w:rsidRDefault="00FF7C47">
            <w:pPr>
              <w:spacing w:after="15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c) Oferta na udostępnienie terenu </w:t>
            </w:r>
          </w:p>
          <w:p w14:paraId="25ABFCCD" w14:textId="62A4ADED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</w:rPr>
              <w:t xml:space="preserve">(wg załącznika nr </w:t>
            </w:r>
            <w:r w:rsidR="00C66917" w:rsidRPr="00505213">
              <w:rPr>
                <w:color w:val="auto"/>
              </w:rPr>
              <w:t>6</w:t>
            </w:r>
            <w:r w:rsidRPr="00505213">
              <w:rPr>
                <w:color w:val="auto"/>
              </w:rPr>
              <w:t>)</w:t>
            </w: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20E091B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obowiązkowy </w:t>
            </w:r>
            <w:r w:rsidRPr="00505213">
              <w:rPr>
                <w:color w:val="auto"/>
                <w:sz w:val="24"/>
              </w:rPr>
              <w:t>w przypadku lokalizacji projektu na terenie niestanowiącym własności Miasta</w:t>
            </w:r>
            <w:r w:rsidRPr="00505213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505213" w:rsidRPr="00505213" w14:paraId="6A44E866" w14:textId="77777777">
        <w:trPr>
          <w:trHeight w:val="4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20" w:space="0" w:color="EEEEEE"/>
              <w:right w:val="single" w:sz="4" w:space="0" w:color="000000"/>
            </w:tcBorders>
          </w:tcPr>
          <w:p w14:paraId="75245AA0" w14:textId="77777777" w:rsidR="00F4757F" w:rsidRPr="00505213" w:rsidRDefault="00F4757F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18" w:space="0" w:color="EEEEEE"/>
              <w:right w:val="single" w:sz="4" w:space="0" w:color="000000"/>
            </w:tcBorders>
          </w:tcPr>
          <w:p w14:paraId="0EB5A9EF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0C539CA5" w14:textId="77777777">
        <w:trPr>
          <w:trHeight w:val="662"/>
        </w:trPr>
        <w:tc>
          <w:tcPr>
            <w:tcW w:w="9632" w:type="dxa"/>
            <w:gridSpan w:val="3"/>
            <w:tcBorders>
              <w:top w:val="double" w:sz="20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094823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Załączniki nieobowiązkowe, np. mapa lokalizacji projektu, zdjęcia, regulaminy, ekspertyzy (podać rodzaj i liczbę załączników) </w:t>
            </w:r>
          </w:p>
        </w:tc>
      </w:tr>
      <w:tr w:rsidR="00505213" w:rsidRPr="00505213" w14:paraId="5970AF1D" w14:textId="77777777" w:rsidTr="00E03D49">
        <w:trPr>
          <w:trHeight w:val="51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EAD2FBE" w14:textId="77777777" w:rsidR="00F4757F" w:rsidRPr="00505213" w:rsidRDefault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d)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8901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C44F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202B8FDB" w14:textId="77777777" w:rsidTr="00E03D49">
        <w:trPr>
          <w:trHeight w:val="51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2FAD004" w14:textId="77777777" w:rsidR="00F4757F" w:rsidRPr="00505213" w:rsidRDefault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e)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0A2F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9A04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688D57B8" w14:textId="77777777" w:rsidTr="00E03D49">
        <w:trPr>
          <w:trHeight w:val="51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23A7689" w14:textId="77777777" w:rsidR="00F4757F" w:rsidRPr="00505213" w:rsidRDefault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f)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4587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2B21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549F0A48" w14:textId="77777777" w:rsidTr="00E03D49">
        <w:trPr>
          <w:trHeight w:val="51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29E9D78" w14:textId="46C8F2F9" w:rsidR="00E03D49" w:rsidRPr="00505213" w:rsidRDefault="00E03D49">
            <w:pPr>
              <w:spacing w:after="0" w:line="259" w:lineRule="auto"/>
              <w:ind w:left="0" w:right="0" w:firstLine="0"/>
              <w:rPr>
                <w:color w:val="auto"/>
                <w:sz w:val="24"/>
              </w:rPr>
            </w:pPr>
            <w:r w:rsidRPr="00505213">
              <w:rPr>
                <w:color w:val="auto"/>
                <w:sz w:val="24"/>
              </w:rPr>
              <w:t>g)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EF70" w14:textId="77777777" w:rsidR="00E03D49" w:rsidRPr="00505213" w:rsidRDefault="00E03D49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9CA4" w14:textId="77777777" w:rsidR="00E03D49" w:rsidRPr="00505213" w:rsidRDefault="00E03D49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4"/>
              </w:rPr>
            </w:pPr>
          </w:p>
        </w:tc>
      </w:tr>
    </w:tbl>
    <w:p w14:paraId="54F6E620" w14:textId="77777777" w:rsidR="00F4757F" w:rsidRPr="00505213" w:rsidRDefault="00FF7C47">
      <w:pPr>
        <w:spacing w:after="4"/>
        <w:ind w:left="-5" w:right="0"/>
        <w:rPr>
          <w:color w:val="auto"/>
        </w:rPr>
      </w:pPr>
      <w:r w:rsidRPr="00505213">
        <w:rPr>
          <w:color w:val="auto"/>
          <w:sz w:val="20"/>
        </w:rPr>
        <w:t xml:space="preserve">Załączniki (z wyłączeniem list poparcia i danych osobowych) zostaną podane do publicznej wiadomości </w:t>
      </w:r>
    </w:p>
    <w:p w14:paraId="2AE6FD47" w14:textId="696B0B62" w:rsidR="00F4757F" w:rsidRPr="007C42AB" w:rsidRDefault="00FF7C47" w:rsidP="00E03D49">
      <w:pPr>
        <w:spacing w:after="78" w:line="259" w:lineRule="auto"/>
        <w:ind w:left="0" w:right="0" w:firstLine="0"/>
        <w:jc w:val="left"/>
        <w:rPr>
          <w:color w:val="auto"/>
          <w:sz w:val="20"/>
          <w:szCs w:val="20"/>
        </w:rPr>
      </w:pPr>
      <w:r w:rsidRPr="007C42AB">
        <w:rPr>
          <w:color w:val="auto"/>
          <w:sz w:val="20"/>
          <w:szCs w:val="20"/>
        </w:rPr>
        <w:t xml:space="preserve">Oświadczenie: </w:t>
      </w:r>
    </w:p>
    <w:p w14:paraId="7A8F5732" w14:textId="77777777" w:rsidR="00F4757F" w:rsidRPr="007C42AB" w:rsidRDefault="00FF7C47">
      <w:pPr>
        <w:numPr>
          <w:ilvl w:val="0"/>
          <w:numId w:val="24"/>
        </w:numPr>
        <w:spacing w:after="0"/>
        <w:ind w:right="0" w:hanging="360"/>
        <w:jc w:val="left"/>
        <w:rPr>
          <w:color w:val="auto"/>
          <w:sz w:val="20"/>
          <w:szCs w:val="20"/>
        </w:rPr>
      </w:pPr>
      <w:r w:rsidRPr="007C42AB">
        <w:rPr>
          <w:color w:val="auto"/>
          <w:sz w:val="20"/>
          <w:szCs w:val="20"/>
        </w:rPr>
        <w:t xml:space="preserve">Oświadczam, że jestem mieszkańcem/-nką Pruszkowa. </w:t>
      </w:r>
    </w:p>
    <w:p w14:paraId="6811012A" w14:textId="32A87D88" w:rsidR="00F4757F" w:rsidRPr="007C42AB" w:rsidRDefault="00FF7C47">
      <w:pPr>
        <w:numPr>
          <w:ilvl w:val="0"/>
          <w:numId w:val="24"/>
        </w:numPr>
        <w:spacing w:after="5"/>
        <w:ind w:right="0" w:hanging="360"/>
        <w:jc w:val="left"/>
        <w:rPr>
          <w:color w:val="auto"/>
          <w:sz w:val="20"/>
          <w:szCs w:val="20"/>
        </w:rPr>
      </w:pPr>
      <w:r w:rsidRPr="007C42AB">
        <w:rPr>
          <w:color w:val="auto"/>
          <w:sz w:val="20"/>
          <w:szCs w:val="20"/>
        </w:rPr>
        <w:t xml:space="preserve">Oświadczam, że zapoznałem/łam się z </w:t>
      </w:r>
      <w:bookmarkStart w:id="0" w:name="_Hlk197961666"/>
      <w:r w:rsidRPr="007C42AB">
        <w:rPr>
          <w:color w:val="auto"/>
          <w:sz w:val="20"/>
          <w:szCs w:val="20"/>
        </w:rPr>
        <w:t xml:space="preserve">Uchwałą </w:t>
      </w:r>
      <w:r w:rsidR="007C42AB" w:rsidRPr="007C42AB">
        <w:rPr>
          <w:color w:val="auto"/>
          <w:sz w:val="20"/>
          <w:szCs w:val="20"/>
        </w:rPr>
        <w:t xml:space="preserve">nr XI.159.2025 Rady Miasta Pruszkowa z dnia 27 marca 2025 r. </w:t>
      </w:r>
      <w:r w:rsidR="007C42AB">
        <w:rPr>
          <w:color w:val="auto"/>
          <w:sz w:val="20"/>
          <w:szCs w:val="20"/>
        </w:rPr>
        <w:br/>
      </w:r>
      <w:r w:rsidR="007C42AB" w:rsidRPr="007C42AB">
        <w:rPr>
          <w:color w:val="auto"/>
          <w:sz w:val="20"/>
          <w:szCs w:val="20"/>
        </w:rPr>
        <w:t>w sprawie zasad i trybu przeprowadzenia konsultacji społecznych w formie budżetu obywatelskiego</w:t>
      </w:r>
      <w:r w:rsidR="007C42AB">
        <w:rPr>
          <w:color w:val="auto"/>
          <w:sz w:val="20"/>
          <w:szCs w:val="20"/>
        </w:rPr>
        <w:t>.</w:t>
      </w:r>
      <w:bookmarkEnd w:id="0"/>
    </w:p>
    <w:p w14:paraId="41F85640" w14:textId="77777777" w:rsidR="00B52450" w:rsidRPr="00505213" w:rsidRDefault="00B52450" w:rsidP="00B52450">
      <w:pPr>
        <w:spacing w:after="5"/>
        <w:ind w:left="360" w:right="0" w:firstLine="0"/>
        <w:jc w:val="left"/>
        <w:rPr>
          <w:color w:val="auto"/>
        </w:rPr>
      </w:pPr>
    </w:p>
    <w:tbl>
      <w:tblPr>
        <w:tblStyle w:val="TableGrid"/>
        <w:tblW w:w="9633" w:type="dxa"/>
        <w:tblInd w:w="2" w:type="dxa"/>
        <w:tblCellMar>
          <w:top w:w="47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221"/>
        <w:gridCol w:w="3036"/>
        <w:gridCol w:w="1669"/>
        <w:gridCol w:w="3707"/>
      </w:tblGrid>
      <w:tr w:rsidR="00505213" w:rsidRPr="00505213" w14:paraId="633BE207" w14:textId="77777777">
        <w:trPr>
          <w:trHeight w:val="628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F668697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Pruszków, dnia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42FE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184F917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Podpis projektodawcy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D9FF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</w:tbl>
    <w:p w14:paraId="1BB387BC" w14:textId="77777777" w:rsidR="00FB5A64" w:rsidRDefault="00FB5A64" w:rsidP="00B52450">
      <w:pPr>
        <w:spacing w:after="158" w:line="259" w:lineRule="auto"/>
        <w:ind w:left="0" w:right="0" w:firstLine="0"/>
        <w:jc w:val="right"/>
        <w:rPr>
          <w:color w:val="auto"/>
          <w:sz w:val="20"/>
        </w:rPr>
      </w:pPr>
    </w:p>
    <w:p w14:paraId="0799B196" w14:textId="1990AA84" w:rsidR="00B52450" w:rsidRPr="00505213" w:rsidRDefault="00B52450" w:rsidP="00B52450">
      <w:pPr>
        <w:spacing w:after="158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  <w:sz w:val="20"/>
        </w:rPr>
        <w:t xml:space="preserve">Załącznik nr </w:t>
      </w:r>
      <w:r w:rsidR="001E7A1F" w:rsidRPr="00505213">
        <w:rPr>
          <w:color w:val="auto"/>
          <w:sz w:val="20"/>
        </w:rPr>
        <w:t>4</w:t>
      </w:r>
      <w:r w:rsidRPr="00505213">
        <w:rPr>
          <w:color w:val="auto"/>
          <w:sz w:val="20"/>
        </w:rPr>
        <w:t xml:space="preserve"> do </w:t>
      </w:r>
      <w:r w:rsidR="00CF2035">
        <w:rPr>
          <w:color w:val="auto"/>
          <w:sz w:val="20"/>
        </w:rPr>
        <w:t>Regulaminu</w:t>
      </w:r>
    </w:p>
    <w:p w14:paraId="55779DA8" w14:textId="0F133C6E" w:rsidR="00F4757F" w:rsidRPr="00505213" w:rsidRDefault="00F4757F">
      <w:pPr>
        <w:spacing w:after="0" w:line="259" w:lineRule="auto"/>
        <w:ind w:left="0" w:right="0" w:firstLine="0"/>
        <w:jc w:val="right"/>
        <w:rPr>
          <w:color w:val="auto"/>
        </w:rPr>
      </w:pPr>
    </w:p>
    <w:tbl>
      <w:tblPr>
        <w:tblStyle w:val="TableGrid"/>
        <w:tblW w:w="9632" w:type="dxa"/>
        <w:tblInd w:w="2" w:type="dxa"/>
        <w:tblCellMar>
          <w:top w:w="61" w:type="dxa"/>
          <w:left w:w="53" w:type="dxa"/>
          <w:right w:w="60" w:type="dxa"/>
        </w:tblCellMar>
        <w:tblLook w:val="04A0" w:firstRow="1" w:lastRow="0" w:firstColumn="1" w:lastColumn="0" w:noHBand="0" w:noVBand="1"/>
      </w:tblPr>
      <w:tblGrid>
        <w:gridCol w:w="1687"/>
        <w:gridCol w:w="744"/>
        <w:gridCol w:w="2541"/>
        <w:gridCol w:w="4660"/>
      </w:tblGrid>
      <w:tr w:rsidR="00505213" w:rsidRPr="00505213" w14:paraId="28E0F941" w14:textId="77777777">
        <w:trPr>
          <w:trHeight w:val="740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E80A53" w14:textId="74C936AC" w:rsidR="00F4757F" w:rsidRPr="00505213" w:rsidRDefault="00FF7C47">
            <w:pPr>
              <w:spacing w:after="0" w:line="259" w:lineRule="auto"/>
              <w:ind w:left="853" w:right="710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LISTA MIESZKAŃCÓW POPIERAJĄCYCH </w:t>
            </w:r>
            <w:r w:rsidR="00A819D9" w:rsidRPr="00505213">
              <w:rPr>
                <w:color w:val="auto"/>
                <w:sz w:val="28"/>
              </w:rPr>
              <w:t>PROJEKT BUDŻETU</w:t>
            </w:r>
            <w:r w:rsidRPr="00505213">
              <w:rPr>
                <w:color w:val="auto"/>
                <w:sz w:val="28"/>
              </w:rPr>
              <w:t xml:space="preserve"> OBYWATELSKIEGO PRUSZKOWA </w:t>
            </w:r>
          </w:p>
        </w:tc>
      </w:tr>
      <w:tr w:rsidR="00505213" w:rsidRPr="00505213" w14:paraId="62DD1360" w14:textId="77777777">
        <w:trPr>
          <w:trHeight w:val="6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C70A0E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NAZWA </w:t>
            </w:r>
          </w:p>
          <w:p w14:paraId="43D993F3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PROJEKTU </w:t>
            </w:r>
          </w:p>
        </w:tc>
        <w:tc>
          <w:tcPr>
            <w:tcW w:w="7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BB74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2B72BFD9" w14:textId="77777777">
        <w:trPr>
          <w:trHeight w:val="58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63D3998" w14:textId="77777777" w:rsidR="00F4757F" w:rsidRPr="00505213" w:rsidRDefault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NR OBSZARU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4F65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00D7AA2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PROJEKTODAWCA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6163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</w:tc>
      </w:tr>
      <w:tr w:rsidR="00505213" w:rsidRPr="00505213" w14:paraId="1E389F5A" w14:textId="77777777">
        <w:trPr>
          <w:trHeight w:val="753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BA1A" w14:textId="77777777" w:rsidR="00F4757F" w:rsidRPr="00505213" w:rsidRDefault="00FF7C47">
            <w:pPr>
              <w:spacing w:after="4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18"/>
              </w:rPr>
              <w:t xml:space="preserve">W przypadku projektu ogólnomiejskiego w polu NR OBSZARU należy wpisać „0” </w:t>
            </w:r>
          </w:p>
          <w:p w14:paraId="0A8E6239" w14:textId="77777777" w:rsidR="00F4757F" w:rsidRPr="00505213" w:rsidRDefault="00FF7C47">
            <w:pPr>
              <w:spacing w:after="17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18"/>
              </w:rPr>
              <w:t xml:space="preserve">Projekt lokalny – należy dostarczyć listy zawierające w sumie </w:t>
            </w:r>
            <w:r w:rsidRPr="00505213">
              <w:rPr>
                <w:b/>
                <w:color w:val="auto"/>
                <w:sz w:val="18"/>
              </w:rPr>
              <w:t>30 podpisów</w:t>
            </w:r>
            <w:r w:rsidRPr="00505213">
              <w:rPr>
                <w:color w:val="auto"/>
                <w:sz w:val="18"/>
              </w:rPr>
              <w:t xml:space="preserve"> mieszkańców </w:t>
            </w:r>
            <w:r w:rsidRPr="00505213">
              <w:rPr>
                <w:b/>
                <w:color w:val="auto"/>
                <w:sz w:val="18"/>
              </w:rPr>
              <w:t>danego obszaru</w:t>
            </w:r>
            <w:r w:rsidRPr="00505213">
              <w:rPr>
                <w:color w:val="auto"/>
                <w:sz w:val="18"/>
              </w:rPr>
              <w:t xml:space="preserve"> Miasta Pruszkowa </w:t>
            </w:r>
          </w:p>
          <w:p w14:paraId="135AD20B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18"/>
              </w:rPr>
              <w:t xml:space="preserve">Projekt ogólnomiejski – należy dostarczyć listy zawierające w sumie </w:t>
            </w:r>
            <w:r w:rsidRPr="00505213">
              <w:rPr>
                <w:b/>
                <w:color w:val="auto"/>
                <w:sz w:val="18"/>
              </w:rPr>
              <w:t>50 podpisów</w:t>
            </w:r>
            <w:r w:rsidRPr="00505213">
              <w:rPr>
                <w:color w:val="auto"/>
                <w:sz w:val="18"/>
              </w:rPr>
              <w:t xml:space="preserve"> mieszkańców Miasta Pruszkowa </w:t>
            </w:r>
          </w:p>
        </w:tc>
      </w:tr>
    </w:tbl>
    <w:p w14:paraId="7D4611BD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  <w:sz w:val="12"/>
        </w:rPr>
        <w:t xml:space="preserve"> </w:t>
      </w:r>
    </w:p>
    <w:tbl>
      <w:tblPr>
        <w:tblStyle w:val="TableGrid"/>
        <w:tblW w:w="9632" w:type="dxa"/>
        <w:tblInd w:w="2" w:type="dxa"/>
        <w:tblCellMar>
          <w:top w:w="51" w:type="dxa"/>
          <w:left w:w="53" w:type="dxa"/>
        </w:tblCellMar>
        <w:tblLook w:val="04A0" w:firstRow="1" w:lastRow="0" w:firstColumn="1" w:lastColumn="0" w:noHBand="0" w:noVBand="1"/>
      </w:tblPr>
      <w:tblGrid>
        <w:gridCol w:w="567"/>
        <w:gridCol w:w="2915"/>
        <w:gridCol w:w="4596"/>
        <w:gridCol w:w="1554"/>
      </w:tblGrid>
      <w:tr w:rsidR="00505213" w:rsidRPr="00505213" w14:paraId="2D6EEDEE" w14:textId="77777777">
        <w:trPr>
          <w:trHeight w:val="837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237BE5" w14:textId="77777777" w:rsidR="00F4757F" w:rsidRPr="00505213" w:rsidRDefault="00FF7C47">
            <w:pPr>
              <w:spacing w:after="0" w:line="283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0"/>
              </w:rPr>
              <w:t xml:space="preserve">Podpisujący oświadcza, że jest mieszkańcem Pruszkowa </w:t>
            </w:r>
            <w:r w:rsidRPr="00505213">
              <w:rPr>
                <w:b/>
                <w:color w:val="auto"/>
                <w:sz w:val="20"/>
              </w:rPr>
              <w:t>a w przypadku projektu lokalnego – mieszkańcem obszaru, w którym projekt będzie zgłoszony.</w:t>
            </w:r>
            <w:r w:rsidRPr="00505213">
              <w:rPr>
                <w:color w:val="auto"/>
                <w:sz w:val="20"/>
              </w:rPr>
              <w:t xml:space="preserve">  </w:t>
            </w:r>
          </w:p>
          <w:p w14:paraId="6054B9F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0"/>
              </w:rPr>
              <w:t xml:space="preserve">Każdy mieszkaniec może poprzeć dowolną liczbę projektów. </w:t>
            </w:r>
          </w:p>
        </w:tc>
      </w:tr>
      <w:tr w:rsidR="00505213" w:rsidRPr="00505213" w14:paraId="64B990EB" w14:textId="77777777">
        <w:trPr>
          <w:trHeight w:val="356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3AA9BF4" w14:textId="77777777" w:rsidR="00F4757F" w:rsidRPr="00505213" w:rsidRDefault="00FF7C47">
            <w:pPr>
              <w:spacing w:after="0" w:line="259" w:lineRule="auto"/>
              <w:ind w:left="65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Lp.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32DA6FA" w14:textId="77777777" w:rsidR="00F4757F" w:rsidRPr="00505213" w:rsidRDefault="00FF7C4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IMIĘ i NAZWISKO 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6B754C" w14:textId="77777777" w:rsidR="00F4757F" w:rsidRPr="00505213" w:rsidRDefault="00FF7C47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ADRES ZAMIESZKANIA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A7FD275" w14:textId="77777777" w:rsidR="00F4757F" w:rsidRPr="00505213" w:rsidRDefault="00FF7C47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PODPIS </w:t>
            </w:r>
          </w:p>
        </w:tc>
      </w:tr>
      <w:tr w:rsidR="00505213" w:rsidRPr="00505213" w14:paraId="716D7AB7" w14:textId="77777777">
        <w:trPr>
          <w:trHeight w:val="5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6CF9" w14:textId="77777777" w:rsidR="00F4757F" w:rsidRPr="00505213" w:rsidRDefault="00FF7C47">
            <w:pPr>
              <w:spacing w:after="0" w:line="259" w:lineRule="auto"/>
              <w:ind w:left="0" w:right="58" w:firstLine="0"/>
              <w:jc w:val="righ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1.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71FD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AF1B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817E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F8592E3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A450" w14:textId="77777777" w:rsidR="00F4757F" w:rsidRPr="00505213" w:rsidRDefault="00FF7C47">
            <w:pPr>
              <w:spacing w:after="0" w:line="259" w:lineRule="auto"/>
              <w:ind w:left="0" w:right="58" w:firstLine="0"/>
              <w:jc w:val="righ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2.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3ED8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BDA3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CF8A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42011694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D951" w14:textId="77777777" w:rsidR="00F4757F" w:rsidRPr="00505213" w:rsidRDefault="00FF7C47">
            <w:pPr>
              <w:spacing w:after="0" w:line="259" w:lineRule="auto"/>
              <w:ind w:left="0" w:right="58" w:firstLine="0"/>
              <w:jc w:val="righ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3.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E3E0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CDFC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0C93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518053AE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07EE" w14:textId="77777777" w:rsidR="00F4757F" w:rsidRPr="00505213" w:rsidRDefault="00FF7C47">
            <w:pPr>
              <w:spacing w:after="0" w:line="259" w:lineRule="auto"/>
              <w:ind w:left="0" w:right="58" w:firstLine="0"/>
              <w:jc w:val="righ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4.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F8F9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352F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25EA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4797DC19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139A" w14:textId="77777777" w:rsidR="00F4757F" w:rsidRPr="00505213" w:rsidRDefault="00FF7C47">
            <w:pPr>
              <w:spacing w:after="0" w:line="259" w:lineRule="auto"/>
              <w:ind w:left="0" w:right="58" w:firstLine="0"/>
              <w:jc w:val="righ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5.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92B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68BD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E6A3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8730C2C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7F9A" w14:textId="77777777" w:rsidR="00F4757F" w:rsidRPr="00505213" w:rsidRDefault="00FF7C47">
            <w:pPr>
              <w:spacing w:after="0" w:line="259" w:lineRule="auto"/>
              <w:ind w:left="0" w:right="58" w:firstLine="0"/>
              <w:jc w:val="righ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6.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0C96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7EF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F5D1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4050A628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C523" w14:textId="77777777" w:rsidR="00F4757F" w:rsidRPr="00505213" w:rsidRDefault="00FF7C47">
            <w:pPr>
              <w:spacing w:after="0" w:line="259" w:lineRule="auto"/>
              <w:ind w:left="0" w:right="58" w:firstLine="0"/>
              <w:jc w:val="righ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7.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7853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F33A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C134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39C4DF72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2432" w14:textId="77777777" w:rsidR="00F4757F" w:rsidRPr="00505213" w:rsidRDefault="00FF7C47">
            <w:pPr>
              <w:spacing w:after="0" w:line="259" w:lineRule="auto"/>
              <w:ind w:left="0" w:right="58" w:firstLine="0"/>
              <w:jc w:val="righ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8.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7FF0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D1B5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FD72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0AEEFC34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FADF" w14:textId="77777777" w:rsidR="00F4757F" w:rsidRPr="00505213" w:rsidRDefault="00FF7C47">
            <w:pPr>
              <w:spacing w:after="0" w:line="259" w:lineRule="auto"/>
              <w:ind w:left="0" w:right="58" w:firstLine="0"/>
              <w:jc w:val="righ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9.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A69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5056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C630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787F1115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056D" w14:textId="77777777" w:rsidR="00F4757F" w:rsidRPr="00505213" w:rsidRDefault="00FF7C47">
            <w:pPr>
              <w:spacing w:after="0" w:line="259" w:lineRule="auto"/>
              <w:ind w:left="0" w:right="58" w:firstLine="0"/>
              <w:jc w:val="righ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10.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D25C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C9E6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320E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</w:tbl>
    <w:p w14:paraId="6212C22E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  <w:sz w:val="24"/>
        </w:rPr>
      </w:pPr>
      <w:r w:rsidRPr="00505213">
        <w:rPr>
          <w:color w:val="auto"/>
          <w:sz w:val="24"/>
        </w:rPr>
        <w:t xml:space="preserve"> </w:t>
      </w:r>
    </w:p>
    <w:p w14:paraId="0818BA69" w14:textId="3F8DFD7D" w:rsidR="00E03D49" w:rsidRPr="00505213" w:rsidRDefault="00E03D49" w:rsidP="00E03D49">
      <w:pPr>
        <w:spacing w:after="4"/>
        <w:ind w:left="-5" w:right="0"/>
        <w:rPr>
          <w:color w:val="auto"/>
        </w:rPr>
      </w:pPr>
      <w:r w:rsidRPr="00505213">
        <w:rPr>
          <w:color w:val="auto"/>
          <w:sz w:val="20"/>
        </w:rPr>
        <w:t xml:space="preserve">Informacja o przetwarzaniu danych osobowych znajduje się w Uchwale nr </w:t>
      </w:r>
      <w:r w:rsidR="007C42AB" w:rsidRPr="007C42AB">
        <w:rPr>
          <w:color w:val="auto"/>
          <w:sz w:val="20"/>
          <w:szCs w:val="20"/>
        </w:rPr>
        <w:t>XI.159.2025 Rady Miasta Pruszkowa z dnia 27 marca 2025 r. w sprawie zasad i trybu przeprowadzenia konsultacji społecznych w formie budżetu obywatelskiego</w:t>
      </w:r>
      <w:r w:rsidRPr="00505213">
        <w:rPr>
          <w:color w:val="auto"/>
          <w:sz w:val="20"/>
        </w:rPr>
        <w:t xml:space="preserve">, </w:t>
      </w:r>
      <w:r w:rsidR="007C42AB">
        <w:rPr>
          <w:color w:val="auto"/>
          <w:sz w:val="20"/>
        </w:rPr>
        <w:br/>
      </w:r>
      <w:r w:rsidRPr="00505213">
        <w:rPr>
          <w:color w:val="auto"/>
          <w:sz w:val="20"/>
        </w:rPr>
        <w:t xml:space="preserve">na stronie internetowej Urzędu Miasta Pruszkowa, BIP oraz w Urzędzie Miasta Pruszkowa. </w:t>
      </w:r>
    </w:p>
    <w:p w14:paraId="37B3FC87" w14:textId="77777777" w:rsidR="00E03D49" w:rsidRPr="00505213" w:rsidRDefault="00E03D49" w:rsidP="00E03D49">
      <w:pPr>
        <w:spacing w:after="0" w:line="259" w:lineRule="auto"/>
        <w:ind w:left="0" w:right="0" w:firstLine="0"/>
        <w:jc w:val="right"/>
        <w:rPr>
          <w:color w:val="auto"/>
          <w:sz w:val="20"/>
        </w:rPr>
      </w:pPr>
    </w:p>
    <w:p w14:paraId="7CCBAD76" w14:textId="7CC16A6B" w:rsidR="00F4757F" w:rsidRPr="00505213" w:rsidRDefault="00F4757F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CCA86A6" w14:textId="77777777" w:rsidR="00F4757F" w:rsidRPr="00505213" w:rsidRDefault="00F4757F">
      <w:pPr>
        <w:rPr>
          <w:color w:val="auto"/>
        </w:rPr>
        <w:sectPr w:rsidR="00F4757F" w:rsidRPr="00505213">
          <w:footerReference w:type="even" r:id="rId12"/>
          <w:footerReference w:type="default" r:id="rId13"/>
          <w:footerReference w:type="first" r:id="rId14"/>
          <w:footnotePr>
            <w:numRestart w:val="eachPage"/>
          </w:footnotePr>
          <w:pgSz w:w="11900" w:h="16840"/>
          <w:pgMar w:top="907" w:right="1083" w:bottom="526" w:left="1132" w:header="708" w:footer="708" w:gutter="0"/>
          <w:cols w:space="708"/>
        </w:sectPr>
      </w:pPr>
    </w:p>
    <w:p w14:paraId="60BA20A5" w14:textId="01AA6F73" w:rsidR="001E4388" w:rsidRPr="00505213" w:rsidRDefault="001E4388" w:rsidP="001E4388">
      <w:pPr>
        <w:spacing w:after="158" w:line="259" w:lineRule="auto"/>
        <w:ind w:left="0" w:right="0" w:firstLine="0"/>
        <w:jc w:val="right"/>
        <w:rPr>
          <w:color w:val="auto"/>
        </w:rPr>
      </w:pPr>
      <w:bookmarkStart w:id="1" w:name="_Hlk188879059"/>
      <w:r w:rsidRPr="00505213">
        <w:rPr>
          <w:color w:val="auto"/>
          <w:sz w:val="20"/>
        </w:rPr>
        <w:lastRenderedPageBreak/>
        <w:t xml:space="preserve">Załącznik nr </w:t>
      </w:r>
      <w:r w:rsidR="001E7A1F" w:rsidRPr="00505213">
        <w:rPr>
          <w:color w:val="auto"/>
          <w:sz w:val="20"/>
        </w:rPr>
        <w:t>5</w:t>
      </w:r>
      <w:r w:rsidRPr="00505213">
        <w:rPr>
          <w:color w:val="auto"/>
          <w:sz w:val="20"/>
        </w:rPr>
        <w:t xml:space="preserve"> do </w:t>
      </w:r>
      <w:r w:rsidR="00CF2035">
        <w:rPr>
          <w:color w:val="auto"/>
          <w:sz w:val="20"/>
        </w:rPr>
        <w:t>Regulaminu</w:t>
      </w:r>
    </w:p>
    <w:p w14:paraId="3782D116" w14:textId="77777777" w:rsidR="00F4757F" w:rsidRPr="00505213" w:rsidRDefault="00FF7C47">
      <w:pPr>
        <w:spacing w:after="21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309C0040" w14:textId="77777777" w:rsidR="00F4757F" w:rsidRPr="00505213" w:rsidRDefault="00FF7C47">
      <w:pPr>
        <w:spacing w:after="0" w:line="259" w:lineRule="auto"/>
        <w:ind w:left="10" w:right="-11"/>
        <w:jc w:val="right"/>
        <w:rPr>
          <w:color w:val="auto"/>
        </w:rPr>
      </w:pPr>
      <w:r w:rsidRPr="00505213">
        <w:rPr>
          <w:color w:val="auto"/>
        </w:rPr>
        <w:t xml:space="preserve">Pruszków, dnia………………………… </w:t>
      </w:r>
    </w:p>
    <w:p w14:paraId="6BC2671F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6CA59DF3" w14:textId="3CCC9446" w:rsidR="00F4757F" w:rsidRPr="00505213" w:rsidRDefault="00FF7C47" w:rsidP="0080588C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 </w:t>
      </w:r>
    </w:p>
    <w:p w14:paraId="28A9694B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……………………………… </w:t>
      </w:r>
    </w:p>
    <w:p w14:paraId="06391906" w14:textId="77777777" w:rsidR="00F4757F" w:rsidRPr="00505213" w:rsidRDefault="00FF7C47">
      <w:pPr>
        <w:spacing w:after="0" w:line="259" w:lineRule="auto"/>
        <w:ind w:left="-5" w:right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(pieczęć placówki/instytucji) </w:t>
      </w:r>
    </w:p>
    <w:p w14:paraId="5781A630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bookmarkStart w:id="2" w:name="_Hlk188879084"/>
      <w:r w:rsidRPr="00505213">
        <w:rPr>
          <w:i/>
          <w:color w:val="auto"/>
          <w:sz w:val="20"/>
        </w:rPr>
        <w:t xml:space="preserve"> </w:t>
      </w:r>
    </w:p>
    <w:p w14:paraId="23D16352" w14:textId="77777777" w:rsidR="00F4757F" w:rsidRPr="00505213" w:rsidRDefault="00FF7C47">
      <w:pPr>
        <w:spacing w:after="8" w:line="259" w:lineRule="auto"/>
        <w:ind w:left="0" w:right="0" w:firstLine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 </w:t>
      </w:r>
    </w:p>
    <w:p w14:paraId="32DBF923" w14:textId="77777777" w:rsidR="00F4757F" w:rsidRPr="00505213" w:rsidRDefault="00FF7C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2" w:line="259" w:lineRule="auto"/>
        <w:ind w:left="0" w:right="101" w:firstLine="0"/>
        <w:jc w:val="center"/>
        <w:rPr>
          <w:color w:val="auto"/>
        </w:rPr>
      </w:pPr>
      <w:r w:rsidRPr="00505213">
        <w:rPr>
          <w:b/>
          <w:color w:val="auto"/>
        </w:rPr>
        <w:t xml:space="preserve"> </w:t>
      </w:r>
    </w:p>
    <w:p w14:paraId="3BF17DF8" w14:textId="77777777" w:rsidR="00F4757F" w:rsidRPr="00505213" w:rsidRDefault="00FF7C47">
      <w:pPr>
        <w:pStyle w:val="Nagwek1"/>
        <w:ind w:right="101"/>
        <w:rPr>
          <w:color w:val="auto"/>
        </w:rPr>
      </w:pPr>
      <w:r w:rsidRPr="00505213">
        <w:rPr>
          <w:color w:val="auto"/>
        </w:rPr>
        <w:t xml:space="preserve">ZGODA NA UDOSTĘPNIENIE TERENU </w:t>
      </w:r>
    </w:p>
    <w:p w14:paraId="3A7A6D29" w14:textId="77777777" w:rsidR="00F4757F" w:rsidRPr="00505213" w:rsidRDefault="00FF7C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  <w:r w:rsidRPr="00505213">
        <w:rPr>
          <w:color w:val="auto"/>
        </w:rPr>
        <w:t xml:space="preserve">(dotyczy zarządcy terenów miejskich) </w:t>
      </w:r>
    </w:p>
    <w:p w14:paraId="05BA7E1D" w14:textId="77777777" w:rsidR="00F4757F" w:rsidRPr="00505213" w:rsidRDefault="00FF7C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  <w:r w:rsidRPr="00505213">
        <w:rPr>
          <w:color w:val="auto"/>
        </w:rPr>
        <w:t xml:space="preserve"> </w:t>
      </w:r>
    </w:p>
    <w:p w14:paraId="5E84C532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b/>
          <w:color w:val="auto"/>
        </w:rPr>
        <w:t xml:space="preserve"> </w:t>
      </w:r>
    </w:p>
    <w:bookmarkEnd w:id="2"/>
    <w:p w14:paraId="315DECED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Wyrażam zgodę na realizację projektu pn. </w:t>
      </w:r>
    </w:p>
    <w:p w14:paraId="7B571AFB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0D47E4C9" w14:textId="53F54C90" w:rsidR="00F4757F" w:rsidRPr="00505213" w:rsidRDefault="00FF7C47" w:rsidP="0080588C">
      <w:pPr>
        <w:spacing w:after="0" w:line="259" w:lineRule="auto"/>
        <w:ind w:left="0" w:right="0" w:firstLine="0"/>
        <w:jc w:val="left"/>
        <w:rPr>
          <w:color w:val="auto"/>
        </w:rPr>
      </w:pPr>
      <w:bookmarkStart w:id="3" w:name="_Hlk188879755"/>
      <w:r w:rsidRPr="00505213">
        <w:rPr>
          <w:color w:val="auto"/>
        </w:rPr>
        <w:t xml:space="preserve"> .................................................................................................................................................................. </w:t>
      </w:r>
    </w:p>
    <w:p w14:paraId="1A20A021" w14:textId="77777777" w:rsidR="00F4757F" w:rsidRPr="00505213" w:rsidRDefault="00FF7C47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(tytuł/nazwa projektu) </w:t>
      </w:r>
    </w:p>
    <w:p w14:paraId="0AC2E0E3" w14:textId="15C695F9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  </w:t>
      </w:r>
    </w:p>
    <w:p w14:paraId="713A12D8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5BF1D304" w14:textId="77777777" w:rsidR="00F4757F" w:rsidRPr="00505213" w:rsidRDefault="00FF7C47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(tytuł/nazwa projektu) </w:t>
      </w:r>
    </w:p>
    <w:p w14:paraId="673925AE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 </w:t>
      </w:r>
    </w:p>
    <w:p w14:paraId="16676D43" w14:textId="77777777" w:rsidR="00F4757F" w:rsidRPr="00505213" w:rsidRDefault="00FF7C47">
      <w:pPr>
        <w:spacing w:after="41" w:line="259" w:lineRule="auto"/>
        <w:ind w:left="0" w:right="0" w:firstLine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 </w:t>
      </w:r>
    </w:p>
    <w:p w14:paraId="18D77025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zgłoszonego przez Panią/Pana………………………………………………………….......….……… </w:t>
      </w:r>
    </w:p>
    <w:p w14:paraId="1BF5F5E3" w14:textId="77777777" w:rsidR="00F4757F" w:rsidRPr="00505213" w:rsidRDefault="00FF7C47">
      <w:pPr>
        <w:spacing w:after="0" w:line="259" w:lineRule="auto"/>
        <w:ind w:left="10" w:right="55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(imię i nazwisko projektodawcy) </w:t>
      </w:r>
    </w:p>
    <w:bookmarkEnd w:id="3"/>
    <w:p w14:paraId="45E6D304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433A1A38" w14:textId="77777777" w:rsidR="00F4757F" w:rsidRPr="00505213" w:rsidRDefault="00FF7C47">
      <w:pPr>
        <w:spacing w:after="7"/>
        <w:ind w:left="-5" w:right="952"/>
        <w:rPr>
          <w:color w:val="auto"/>
        </w:rPr>
      </w:pPr>
      <w:r w:rsidRPr="00505213">
        <w:rPr>
          <w:color w:val="auto"/>
        </w:rPr>
        <w:t xml:space="preserve"> w ramach Budżetu Obywatelskiego Pruszkowa w roku …………………………………………….. </w:t>
      </w:r>
    </w:p>
    <w:p w14:paraId="270CA10D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485224C8" w14:textId="77777777" w:rsidR="0080588C" w:rsidRPr="00505213" w:rsidRDefault="0080588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A8B26DF" w14:textId="095AC8EE" w:rsidR="00F4757F" w:rsidRPr="00505213" w:rsidRDefault="00FF7C47">
      <w:pPr>
        <w:spacing w:after="9"/>
        <w:ind w:left="-5" w:right="799"/>
        <w:rPr>
          <w:color w:val="auto"/>
        </w:rPr>
      </w:pPr>
      <w:r w:rsidRPr="00505213">
        <w:rPr>
          <w:color w:val="auto"/>
        </w:rPr>
        <w:t xml:space="preserve"> na</w:t>
      </w:r>
      <w:r w:rsidR="0080588C" w:rsidRPr="00505213">
        <w:rPr>
          <w:color w:val="auto"/>
        </w:rPr>
        <w:t xml:space="preserve"> </w:t>
      </w:r>
      <w:r w:rsidRPr="00505213">
        <w:rPr>
          <w:color w:val="auto"/>
        </w:rPr>
        <w:t>terenie ………………………………………………………………………………………………</w:t>
      </w:r>
    </w:p>
    <w:p w14:paraId="375F06DD" w14:textId="77777777" w:rsidR="00F4757F" w:rsidRPr="00505213" w:rsidRDefault="00FF7C47">
      <w:pPr>
        <w:spacing w:after="0" w:line="259" w:lineRule="auto"/>
        <w:ind w:left="10" w:right="54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(dokładna nazwa i adres instytucji/placówki) </w:t>
      </w:r>
    </w:p>
    <w:p w14:paraId="53971B8F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63BEC96A" w14:textId="5B5735AA" w:rsidR="00F4757F" w:rsidRPr="00505213" w:rsidRDefault="00FF7C47" w:rsidP="0080588C">
      <w:pPr>
        <w:spacing w:after="21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…………………………………………………………………………………………………………… </w:t>
      </w:r>
    </w:p>
    <w:p w14:paraId="2941CDA3" w14:textId="77777777" w:rsidR="00F4757F" w:rsidRPr="00505213" w:rsidRDefault="00FF7C47">
      <w:pPr>
        <w:spacing w:after="0" w:line="259" w:lineRule="auto"/>
        <w:ind w:left="10" w:right="54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(dokładna nazwa i adres instytucji/placówki) </w:t>
      </w:r>
    </w:p>
    <w:p w14:paraId="69B6E6D2" w14:textId="742C354B" w:rsidR="00F4757F" w:rsidRPr="00505213" w:rsidRDefault="00FF7C47" w:rsidP="0080588C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 </w:t>
      </w:r>
    </w:p>
    <w:p w14:paraId="528E30EB" w14:textId="77777777" w:rsidR="0080588C" w:rsidRPr="00505213" w:rsidRDefault="0080588C" w:rsidP="0080588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5C03694" w14:textId="77777777" w:rsidR="0080588C" w:rsidRPr="00505213" w:rsidRDefault="0080588C" w:rsidP="0080588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8C1EB98" w14:textId="5E72C246" w:rsidR="00F4757F" w:rsidRPr="00505213" w:rsidRDefault="00FF7C47" w:rsidP="0080588C">
      <w:pPr>
        <w:spacing w:after="5"/>
        <w:ind w:left="-15" w:right="0" w:firstLine="0"/>
        <w:rPr>
          <w:color w:val="auto"/>
        </w:rPr>
      </w:pPr>
      <w:r w:rsidRPr="00505213">
        <w:rPr>
          <w:color w:val="auto"/>
        </w:rPr>
        <w:t xml:space="preserve">Zobowiązuję się również do udostępnienia terenu objętego realizacją projektu dla wszystkich mieszkańców Miasta Pruszkowa zainteresowanych korzystaniem z powstałych efektów projektu </w:t>
      </w:r>
      <w:r w:rsidR="0080588C" w:rsidRPr="00505213">
        <w:rPr>
          <w:color w:val="auto"/>
        </w:rPr>
        <w:t xml:space="preserve">przez co najmniej sześć godzin dziennie od poniedziałku do piątku (w przedziale czasowym 8-22) oraz przez dziesięć godzin dziennie w sobotę i niedzielę (w przedziale czasowym 8-22), </w:t>
      </w:r>
      <w:r w:rsidRPr="00505213">
        <w:rPr>
          <w:color w:val="auto"/>
        </w:rPr>
        <w:t xml:space="preserve">również poza godzinami funkcjonowania instytucji/placówki), jak również do nadzorowania ich dalszego funkcjonowania, w tym zapewnienia niezbędnych kosztów eksploatacji. </w:t>
      </w:r>
    </w:p>
    <w:p w14:paraId="3277EFE0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796C413A" w14:textId="77777777" w:rsidR="0080588C" w:rsidRPr="00505213" w:rsidRDefault="0080588C" w:rsidP="0080588C">
      <w:pPr>
        <w:tabs>
          <w:tab w:val="right" w:pos="9690"/>
        </w:tabs>
        <w:spacing w:after="19" w:line="259" w:lineRule="auto"/>
        <w:ind w:left="0" w:right="0" w:firstLine="0"/>
        <w:rPr>
          <w:color w:val="auto"/>
        </w:rPr>
      </w:pPr>
      <w:bookmarkStart w:id="4" w:name="_Hlk188879812"/>
      <w:bookmarkEnd w:id="1"/>
    </w:p>
    <w:p w14:paraId="5ED10ED5" w14:textId="07699B02" w:rsidR="0080588C" w:rsidRPr="00505213" w:rsidRDefault="0080588C" w:rsidP="0080588C">
      <w:pPr>
        <w:tabs>
          <w:tab w:val="right" w:pos="9690"/>
        </w:tabs>
        <w:spacing w:after="19" w:line="259" w:lineRule="auto"/>
        <w:ind w:left="0" w:right="0" w:firstLine="0"/>
        <w:rPr>
          <w:color w:val="auto"/>
        </w:rPr>
      </w:pPr>
      <w:r w:rsidRPr="00505213">
        <w:rPr>
          <w:color w:val="auto"/>
        </w:rPr>
        <w:tab/>
        <w:t xml:space="preserve"> </w:t>
      </w:r>
    </w:p>
    <w:p w14:paraId="58DF5344" w14:textId="7CA847A2" w:rsidR="00F4757F" w:rsidRPr="00505213" w:rsidRDefault="00FF7C47" w:rsidP="0080588C">
      <w:pPr>
        <w:spacing w:after="19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</w:rPr>
        <w:t xml:space="preserve">……………………………………………… </w:t>
      </w:r>
    </w:p>
    <w:p w14:paraId="0A8A4819" w14:textId="77777777" w:rsidR="00F4757F" w:rsidRPr="00505213" w:rsidRDefault="00FF7C47">
      <w:pPr>
        <w:spacing w:after="18" w:line="259" w:lineRule="auto"/>
        <w:ind w:left="10" w:right="526"/>
        <w:jc w:val="right"/>
        <w:rPr>
          <w:color w:val="auto"/>
        </w:rPr>
      </w:pPr>
      <w:r w:rsidRPr="00505213">
        <w:rPr>
          <w:i/>
          <w:color w:val="auto"/>
          <w:sz w:val="20"/>
        </w:rPr>
        <w:t xml:space="preserve">(podpis i pieczęć osoby upoważnionej </w:t>
      </w:r>
    </w:p>
    <w:p w14:paraId="75FCAC3D" w14:textId="77777777" w:rsidR="00F4757F" w:rsidRPr="00505213" w:rsidRDefault="00FF7C47">
      <w:pPr>
        <w:spacing w:after="18" w:line="259" w:lineRule="auto"/>
        <w:ind w:left="10" w:right="411"/>
        <w:jc w:val="right"/>
        <w:rPr>
          <w:color w:val="auto"/>
        </w:rPr>
      </w:pPr>
      <w:r w:rsidRPr="00505213">
        <w:rPr>
          <w:i/>
          <w:color w:val="auto"/>
          <w:sz w:val="20"/>
        </w:rPr>
        <w:t xml:space="preserve">do reprezentowania instytucji/placówki) </w:t>
      </w:r>
    </w:p>
    <w:p w14:paraId="79689319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  <w:sz w:val="24"/>
        </w:rPr>
        <w:t xml:space="preserve"> </w:t>
      </w:r>
    </w:p>
    <w:bookmarkEnd w:id="4"/>
    <w:p w14:paraId="1F18A811" w14:textId="77777777" w:rsidR="00F4757F" w:rsidRPr="00505213" w:rsidRDefault="00F4757F">
      <w:pPr>
        <w:rPr>
          <w:color w:val="auto"/>
        </w:rPr>
        <w:sectPr w:rsidR="00F4757F" w:rsidRPr="00505213">
          <w:footerReference w:type="even" r:id="rId15"/>
          <w:footerReference w:type="default" r:id="rId16"/>
          <w:footerReference w:type="first" r:id="rId17"/>
          <w:footnotePr>
            <w:numRestart w:val="eachPage"/>
          </w:footnotePr>
          <w:pgSz w:w="11906" w:h="16838"/>
          <w:pgMar w:top="1440" w:right="1083" w:bottom="1440" w:left="1133" w:header="708" w:footer="708" w:gutter="0"/>
          <w:cols w:space="708"/>
        </w:sectPr>
      </w:pPr>
    </w:p>
    <w:p w14:paraId="370C739B" w14:textId="4054E577" w:rsidR="00F4757F" w:rsidRPr="00505213" w:rsidRDefault="0080588C" w:rsidP="00CA780F">
      <w:pPr>
        <w:spacing w:after="158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  <w:sz w:val="20"/>
        </w:rPr>
        <w:lastRenderedPageBreak/>
        <w:t xml:space="preserve">Załącznik nr </w:t>
      </w:r>
      <w:r w:rsidR="001E7A1F" w:rsidRPr="00505213">
        <w:rPr>
          <w:color w:val="auto"/>
          <w:sz w:val="20"/>
        </w:rPr>
        <w:t xml:space="preserve">6 </w:t>
      </w:r>
      <w:r w:rsidRPr="00505213">
        <w:rPr>
          <w:color w:val="auto"/>
          <w:sz w:val="20"/>
        </w:rPr>
        <w:t xml:space="preserve">do </w:t>
      </w:r>
      <w:r w:rsidR="00CF2035">
        <w:rPr>
          <w:color w:val="auto"/>
          <w:sz w:val="20"/>
        </w:rPr>
        <w:t>Regulaminu</w:t>
      </w:r>
      <w:r w:rsidR="00FF7C47" w:rsidRPr="00505213">
        <w:rPr>
          <w:b/>
          <w:color w:val="auto"/>
        </w:rPr>
        <w:t xml:space="preserve"> </w:t>
      </w:r>
    </w:p>
    <w:p w14:paraId="053B3BDD" w14:textId="5CB6ABDD" w:rsidR="00F4757F" w:rsidRPr="00505213" w:rsidRDefault="00E03D49" w:rsidP="007C42AB">
      <w:pPr>
        <w:pStyle w:val="Nagwek1"/>
        <w:ind w:left="0" w:right="0" w:firstLine="0"/>
      </w:pPr>
      <w:r w:rsidRPr="00505213">
        <w:rPr>
          <w:color w:val="auto"/>
        </w:rPr>
        <w:t>OFERTA NA UDOSTĘPNIENIE TEREN</w:t>
      </w:r>
      <w:r w:rsidR="007C42AB">
        <w:t>U</w:t>
      </w:r>
    </w:p>
    <w:p w14:paraId="4C744ED9" w14:textId="77777777" w:rsidR="00F4757F" w:rsidRPr="00505213" w:rsidRDefault="00FF7C47">
      <w:pPr>
        <w:spacing w:after="16" w:line="259" w:lineRule="auto"/>
        <w:ind w:left="0" w:right="0" w:firstLine="0"/>
        <w:jc w:val="left"/>
        <w:rPr>
          <w:color w:val="auto"/>
        </w:rPr>
      </w:pPr>
      <w:r w:rsidRPr="00505213">
        <w:rPr>
          <w:b/>
          <w:color w:val="auto"/>
        </w:rPr>
        <w:t xml:space="preserve"> </w:t>
      </w:r>
    </w:p>
    <w:p w14:paraId="2501B233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b/>
          <w:color w:val="auto"/>
        </w:rPr>
        <w:t xml:space="preserve">OFERENT: </w:t>
      </w:r>
      <w:r w:rsidRPr="00505213">
        <w:rPr>
          <w:color w:val="auto"/>
        </w:rPr>
        <w:t xml:space="preserve">………………………………………………………………………………………….……… </w:t>
      </w:r>
    </w:p>
    <w:p w14:paraId="4D1E206C" w14:textId="77777777" w:rsidR="00F4757F" w:rsidRPr="00505213" w:rsidRDefault="00FF7C47">
      <w:pPr>
        <w:spacing w:after="18" w:line="259" w:lineRule="auto"/>
        <w:ind w:left="13" w:right="8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(imię i nazwisko lub firma, PESEL lub KRS, adres zamieszkania lub siedziby) </w:t>
      </w:r>
    </w:p>
    <w:p w14:paraId="17CEBD88" w14:textId="77777777" w:rsidR="00F4757F" w:rsidRPr="00CA780F" w:rsidRDefault="00FF7C47">
      <w:pPr>
        <w:spacing w:after="2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7149CC44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……………………………………………………………………………………………………..………… </w:t>
      </w:r>
    </w:p>
    <w:p w14:paraId="372E3FF2" w14:textId="77777777" w:rsidR="00F4757F" w:rsidRPr="00505213" w:rsidRDefault="00FF7C47">
      <w:pPr>
        <w:spacing w:after="18" w:line="259" w:lineRule="auto"/>
        <w:ind w:left="13" w:right="8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(imię i nazwisko lub firma, PESEL lub KRS, adres zamieszkania lub siedziby) </w:t>
      </w:r>
    </w:p>
    <w:p w14:paraId="0457E87B" w14:textId="77777777" w:rsidR="00F4757F" w:rsidRPr="00CA780F" w:rsidRDefault="00FF7C47">
      <w:pPr>
        <w:spacing w:after="2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3B7E67B0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……………………………………………………………………………………………………………..… </w:t>
      </w:r>
    </w:p>
    <w:p w14:paraId="7B5C9CD5" w14:textId="77777777" w:rsidR="00F4757F" w:rsidRPr="00505213" w:rsidRDefault="00FF7C47">
      <w:pPr>
        <w:spacing w:after="18" w:line="259" w:lineRule="auto"/>
        <w:ind w:left="13" w:right="4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(dane kontaktowe: telefon, e-mail) </w:t>
      </w:r>
    </w:p>
    <w:p w14:paraId="2AF985AD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4189FFB6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Oświadczam, że jestem…………………………………………………………………………..……….. </w:t>
      </w:r>
    </w:p>
    <w:p w14:paraId="6623B5FE" w14:textId="77777777" w:rsidR="00F4757F" w:rsidRPr="00505213" w:rsidRDefault="00FF7C47">
      <w:pPr>
        <w:spacing w:after="18" w:line="259" w:lineRule="auto"/>
        <w:ind w:left="13" w:right="6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(właścicielem, dzierżawcą, najemcą ) </w:t>
      </w:r>
    </w:p>
    <w:p w14:paraId="0309B90E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270CF127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nieruchomości położonej w Pruszkowie: </w:t>
      </w:r>
    </w:p>
    <w:p w14:paraId="368C3F4F" w14:textId="77777777" w:rsidR="00F4757F" w:rsidRPr="00CA780F" w:rsidRDefault="00FF7C47">
      <w:pPr>
        <w:spacing w:after="0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3D6597E2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7D809F4D" w14:textId="77777777" w:rsidR="00F4757F" w:rsidRPr="00505213" w:rsidRDefault="00FF7C47">
      <w:pPr>
        <w:spacing w:after="18" w:line="259" w:lineRule="auto"/>
        <w:ind w:left="13" w:right="7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(dokładny adres, dz. nr ew. obr., powierzchnia, nr KW) </w:t>
      </w:r>
    </w:p>
    <w:p w14:paraId="4A6C43E2" w14:textId="77777777" w:rsidR="00F4757F" w:rsidRPr="00CA780F" w:rsidRDefault="00FF7C47">
      <w:pPr>
        <w:spacing w:after="2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36751922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Oświadczam, że jestem uprawniony do złożenia niniejszej oferty. </w:t>
      </w:r>
    </w:p>
    <w:p w14:paraId="4551F3A2" w14:textId="77777777" w:rsidR="00F4757F" w:rsidRPr="00CA780F" w:rsidRDefault="00FF7C47">
      <w:pPr>
        <w:spacing w:after="2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73FC7639" w14:textId="77777777" w:rsidR="00F4757F" w:rsidRPr="00505213" w:rsidRDefault="00FF7C47">
      <w:pPr>
        <w:spacing w:after="6"/>
        <w:ind w:left="-5" w:right="0"/>
        <w:rPr>
          <w:color w:val="auto"/>
        </w:rPr>
      </w:pPr>
      <w:r w:rsidRPr="00505213">
        <w:rPr>
          <w:color w:val="auto"/>
        </w:rPr>
        <w:t xml:space="preserve">Przedstawiam ofertę zawarcia z Gminą Miasto Pruszków umowy na udostępnienie wyżej opisanej nieruchomości na następujących warunkach: </w:t>
      </w:r>
    </w:p>
    <w:p w14:paraId="375069E2" w14:textId="5C1DA375" w:rsidR="00F4757F" w:rsidRPr="00505213" w:rsidRDefault="00FF7C47" w:rsidP="00CA780F">
      <w:pPr>
        <w:spacing w:after="10"/>
        <w:ind w:left="-5" w:right="612"/>
        <w:jc w:val="left"/>
        <w:rPr>
          <w:color w:val="auto"/>
        </w:rPr>
      </w:pPr>
      <w:r w:rsidRPr="00505213">
        <w:rPr>
          <w:color w:val="auto"/>
        </w:rPr>
        <w:t xml:space="preserve"> rodzaj umowy: .......................................................................................................................................... </w:t>
      </w:r>
      <w:r w:rsidRPr="00505213">
        <w:rPr>
          <w:i/>
          <w:color w:val="auto"/>
          <w:sz w:val="18"/>
        </w:rPr>
        <w:t xml:space="preserve">(dzierżawa, najem, użyczenie) </w:t>
      </w:r>
    </w:p>
    <w:p w14:paraId="22FAE2A3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0DD55166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czynsz (jeżeli dotyczy)………………… zł brutto (słownie: ………………………………………….. ) </w:t>
      </w:r>
    </w:p>
    <w:p w14:paraId="4BA062C9" w14:textId="77777777" w:rsidR="00F4757F" w:rsidRPr="00505213" w:rsidRDefault="00FF7C47">
      <w:pPr>
        <w:spacing w:after="0" w:line="259" w:lineRule="auto"/>
        <w:ind w:left="-5" w:right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                                      </w:t>
      </w:r>
      <w:r w:rsidRPr="00505213">
        <w:rPr>
          <w:i/>
          <w:color w:val="auto"/>
          <w:sz w:val="18"/>
        </w:rPr>
        <w:t xml:space="preserve">(miesięczny lub roczny) </w:t>
      </w:r>
    </w:p>
    <w:p w14:paraId="62FAA3B7" w14:textId="77777777" w:rsidR="00F4757F" w:rsidRPr="00CA780F" w:rsidRDefault="00FF7C47">
      <w:pPr>
        <w:spacing w:after="18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4467967F" w14:textId="77777777" w:rsidR="00F4757F" w:rsidRPr="00505213" w:rsidRDefault="00FF7C47">
      <w:pPr>
        <w:spacing w:after="0" w:line="259" w:lineRule="auto"/>
        <w:ind w:left="-5" w:right="0"/>
        <w:jc w:val="left"/>
        <w:rPr>
          <w:color w:val="auto"/>
        </w:rPr>
      </w:pPr>
      <w:r w:rsidRPr="00505213">
        <w:rPr>
          <w:color w:val="auto"/>
        </w:rPr>
        <w:t xml:space="preserve">płatny </w:t>
      </w:r>
      <w:r w:rsidRPr="00505213">
        <w:rPr>
          <w:i/>
          <w:color w:val="auto"/>
          <w:sz w:val="20"/>
        </w:rPr>
        <w:t xml:space="preserve">……………………………… </w:t>
      </w:r>
      <w:r w:rsidRPr="00505213">
        <w:rPr>
          <w:color w:val="auto"/>
        </w:rPr>
        <w:t xml:space="preserve">na podstawie </w:t>
      </w:r>
      <w:r w:rsidRPr="00505213">
        <w:rPr>
          <w:i/>
          <w:color w:val="auto"/>
          <w:sz w:val="20"/>
        </w:rPr>
        <w:t xml:space="preserve">……………………… </w:t>
      </w:r>
      <w:r w:rsidRPr="00505213">
        <w:rPr>
          <w:color w:val="auto"/>
        </w:rPr>
        <w:t>w terminie</w:t>
      </w:r>
      <w:r w:rsidRPr="00505213">
        <w:rPr>
          <w:i/>
          <w:color w:val="auto"/>
          <w:sz w:val="20"/>
        </w:rPr>
        <w:t xml:space="preserve">……………………………. </w:t>
      </w:r>
    </w:p>
    <w:p w14:paraId="55055902" w14:textId="77777777" w:rsidR="00F4757F" w:rsidRPr="00505213" w:rsidRDefault="00FF7C47">
      <w:pPr>
        <w:spacing w:after="0" w:line="259" w:lineRule="auto"/>
        <w:ind w:left="-5" w:right="0"/>
        <w:jc w:val="left"/>
        <w:rPr>
          <w:color w:val="auto"/>
        </w:rPr>
      </w:pPr>
      <w:r w:rsidRPr="00505213">
        <w:rPr>
          <w:i/>
          <w:color w:val="auto"/>
          <w:sz w:val="18"/>
        </w:rPr>
        <w:t xml:space="preserve">     (miesięcznie lub za cały okres umowy)                      (faktura, rachunek)      (14 dni od daty złożenia Faktury/rachunku) </w:t>
      </w:r>
    </w:p>
    <w:p w14:paraId="49347785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7CDA0254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okres udostępnienia ……………………………………………………………….…………………… </w:t>
      </w:r>
    </w:p>
    <w:p w14:paraId="529848A0" w14:textId="77777777" w:rsidR="00F4757F" w:rsidRPr="00505213" w:rsidRDefault="00FF7C47">
      <w:pPr>
        <w:spacing w:after="18" w:line="259" w:lineRule="auto"/>
        <w:ind w:left="13" w:right="3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(czas określony - nie dłuższy niż rok) </w:t>
      </w:r>
    </w:p>
    <w:p w14:paraId="3727028F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6E99F905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w celu realizacji projektu …………………………………………………….……………………….. </w:t>
      </w:r>
    </w:p>
    <w:p w14:paraId="23F32330" w14:textId="77777777" w:rsidR="00F4757F" w:rsidRPr="00505213" w:rsidRDefault="00FF7C47">
      <w:pPr>
        <w:spacing w:after="18" w:line="259" w:lineRule="auto"/>
        <w:ind w:left="13" w:right="0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(nazwa projektu) </w:t>
      </w:r>
    </w:p>
    <w:p w14:paraId="349EC9F4" w14:textId="77777777" w:rsidR="00E03D49" w:rsidRPr="00CA780F" w:rsidRDefault="00FF7C47" w:rsidP="00E03D49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40354CB1" w14:textId="4F06029B" w:rsidR="00F4757F" w:rsidRPr="00505213" w:rsidRDefault="00FF7C47" w:rsidP="00E03D49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zgłoszonego przez ……………………………………………………………………………………… </w:t>
      </w:r>
    </w:p>
    <w:p w14:paraId="57CC0654" w14:textId="77777777" w:rsidR="00F4757F" w:rsidRDefault="00FF7C47">
      <w:pPr>
        <w:spacing w:after="18" w:line="259" w:lineRule="auto"/>
        <w:ind w:left="13" w:right="3"/>
        <w:jc w:val="center"/>
        <w:rPr>
          <w:i/>
          <w:color w:val="auto"/>
          <w:sz w:val="18"/>
        </w:rPr>
      </w:pPr>
      <w:r w:rsidRPr="00505213">
        <w:rPr>
          <w:i/>
          <w:color w:val="auto"/>
          <w:sz w:val="18"/>
        </w:rPr>
        <w:t xml:space="preserve">(imię, nazwisko projektodawcy) </w:t>
      </w:r>
    </w:p>
    <w:p w14:paraId="35F66C4F" w14:textId="77777777" w:rsidR="00CA780F" w:rsidRPr="00505213" w:rsidRDefault="00CA780F">
      <w:pPr>
        <w:spacing w:after="18" w:line="259" w:lineRule="auto"/>
        <w:ind w:left="13" w:right="3"/>
        <w:jc w:val="center"/>
        <w:rPr>
          <w:color w:val="auto"/>
        </w:rPr>
      </w:pPr>
    </w:p>
    <w:p w14:paraId="491BB129" w14:textId="41D76CCA" w:rsidR="00F4757F" w:rsidRPr="00505213" w:rsidRDefault="00FF7C47" w:rsidP="00CA780F">
      <w:pPr>
        <w:spacing w:after="7"/>
        <w:ind w:left="-5" w:right="676"/>
        <w:jc w:val="left"/>
        <w:rPr>
          <w:color w:val="auto"/>
        </w:rPr>
      </w:pPr>
      <w:r w:rsidRPr="00505213">
        <w:rPr>
          <w:color w:val="auto"/>
        </w:rPr>
        <w:t xml:space="preserve"> inne warunki …………………………………………………………………………………………. </w:t>
      </w:r>
    </w:p>
    <w:p w14:paraId="46685A45" w14:textId="77777777" w:rsidR="00F4757F" w:rsidRPr="007C42AB" w:rsidRDefault="00FF7C47">
      <w:pPr>
        <w:spacing w:after="19" w:line="259" w:lineRule="auto"/>
        <w:ind w:left="0" w:right="0" w:firstLine="0"/>
        <w:jc w:val="left"/>
        <w:rPr>
          <w:color w:val="auto"/>
          <w:sz w:val="16"/>
          <w:szCs w:val="16"/>
        </w:rPr>
      </w:pPr>
      <w:r w:rsidRPr="00505213">
        <w:rPr>
          <w:color w:val="auto"/>
        </w:rPr>
        <w:t xml:space="preserve"> </w:t>
      </w:r>
    </w:p>
    <w:p w14:paraId="2C5BE3E2" w14:textId="77777777" w:rsidR="00F4757F" w:rsidRPr="00505213" w:rsidRDefault="00FF7C47">
      <w:pPr>
        <w:spacing w:after="6"/>
        <w:ind w:left="-5" w:right="0"/>
        <w:rPr>
          <w:color w:val="auto"/>
        </w:rPr>
      </w:pPr>
      <w:r w:rsidRPr="00505213">
        <w:rPr>
          <w:color w:val="auto"/>
        </w:rPr>
        <w:t xml:space="preserve">Oświadczam, że będę ponosić wszelkie koszty i obciążenia związane z użytkowaniem nieruchomości objętej niniejszą ofertą, w tym z tytułu podatku od nieruchomości. </w:t>
      </w:r>
    </w:p>
    <w:p w14:paraId="5C420E45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6D2A5D9B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Okres związania ofertą do dnia:…………..….. (dzień)……………...… miesiąc…………….…… rok </w:t>
      </w:r>
    </w:p>
    <w:p w14:paraId="0D55FCC5" w14:textId="77777777" w:rsidR="00F4757F" w:rsidRPr="00505213" w:rsidRDefault="00FF7C47">
      <w:pPr>
        <w:spacing w:after="18" w:line="259" w:lineRule="auto"/>
        <w:ind w:left="13" w:right="7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(nie krótszy niż do 31 stycznia roku, w którym realizowany jest ww. projekt) </w:t>
      </w:r>
    </w:p>
    <w:p w14:paraId="36CED5FA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37F3AB71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Załącznik do oferty: informacja o przetworzeniu danych osobowych </w:t>
      </w:r>
    </w:p>
    <w:p w14:paraId="47977AA4" w14:textId="78602FB4" w:rsidR="00F4757F" w:rsidRDefault="00FF7C47" w:rsidP="00CA780F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7204590F" w14:textId="77777777" w:rsidR="00CA780F" w:rsidRPr="00505213" w:rsidRDefault="00CA780F" w:rsidP="00CA780F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1948BB13" w14:textId="77777777" w:rsidR="00F4757F" w:rsidRPr="00505213" w:rsidRDefault="00FF7C47">
      <w:pPr>
        <w:tabs>
          <w:tab w:val="center" w:pos="2232"/>
          <w:tab w:val="center" w:pos="4235"/>
          <w:tab w:val="center" w:pos="4942"/>
          <w:tab w:val="center" w:pos="5653"/>
          <w:tab w:val="center" w:pos="7652"/>
        </w:tabs>
        <w:spacing w:after="3" w:line="259" w:lineRule="auto"/>
        <w:ind w:left="0" w:right="0" w:firstLine="0"/>
        <w:jc w:val="left"/>
        <w:rPr>
          <w:color w:val="auto"/>
        </w:rPr>
      </w:pPr>
      <w:r w:rsidRPr="00505213">
        <w:rPr>
          <w:rFonts w:ascii="Calibri" w:eastAsia="Calibri" w:hAnsi="Calibri" w:cs="Calibri"/>
          <w:color w:val="auto"/>
        </w:rPr>
        <w:tab/>
      </w:r>
      <w:r w:rsidRPr="00505213">
        <w:rPr>
          <w:color w:val="auto"/>
        </w:rPr>
        <w:t xml:space="preserve">…..……………………………….. </w:t>
      </w:r>
      <w:r w:rsidRPr="00505213">
        <w:rPr>
          <w:color w:val="auto"/>
        </w:rPr>
        <w:tab/>
        <w:t xml:space="preserve"> </w:t>
      </w:r>
      <w:r w:rsidRPr="00505213">
        <w:rPr>
          <w:color w:val="auto"/>
        </w:rPr>
        <w:tab/>
        <w:t xml:space="preserve"> </w:t>
      </w:r>
      <w:r w:rsidRPr="00505213">
        <w:rPr>
          <w:color w:val="auto"/>
        </w:rPr>
        <w:tab/>
        <w:t xml:space="preserve"> </w:t>
      </w:r>
      <w:r w:rsidRPr="00505213">
        <w:rPr>
          <w:color w:val="auto"/>
        </w:rPr>
        <w:tab/>
        <w:t xml:space="preserve"> ………………………..…… </w:t>
      </w:r>
    </w:p>
    <w:p w14:paraId="163D850C" w14:textId="14EA0930" w:rsidR="00CA780F" w:rsidRDefault="00FF7C47">
      <w:pPr>
        <w:tabs>
          <w:tab w:val="center" w:pos="1745"/>
          <w:tab w:val="center" w:pos="3151"/>
          <w:tab w:val="center" w:pos="3861"/>
          <w:tab w:val="center" w:pos="4568"/>
          <w:tab w:val="center" w:pos="5276"/>
          <w:tab w:val="center" w:pos="5986"/>
          <w:tab w:val="center" w:pos="7652"/>
        </w:tabs>
        <w:spacing w:after="18" w:line="259" w:lineRule="auto"/>
        <w:ind w:left="0" w:right="0" w:firstLine="0"/>
        <w:jc w:val="left"/>
        <w:rPr>
          <w:i/>
          <w:color w:val="auto"/>
          <w:sz w:val="18"/>
        </w:rPr>
      </w:pPr>
      <w:r w:rsidRPr="00505213">
        <w:rPr>
          <w:rFonts w:ascii="Calibri" w:eastAsia="Calibri" w:hAnsi="Calibri" w:cs="Calibri"/>
          <w:color w:val="auto"/>
        </w:rPr>
        <w:tab/>
      </w:r>
      <w:r w:rsidRPr="00505213">
        <w:rPr>
          <w:i/>
          <w:color w:val="auto"/>
          <w:sz w:val="18"/>
        </w:rPr>
        <w:t xml:space="preserve">(miejscowość, dnia) </w:t>
      </w:r>
      <w:r w:rsidRPr="00505213">
        <w:rPr>
          <w:i/>
          <w:color w:val="auto"/>
          <w:sz w:val="18"/>
        </w:rPr>
        <w:tab/>
        <w:t xml:space="preserve"> </w:t>
      </w:r>
      <w:r w:rsidRPr="00505213">
        <w:rPr>
          <w:i/>
          <w:color w:val="auto"/>
          <w:sz w:val="18"/>
        </w:rPr>
        <w:tab/>
        <w:t xml:space="preserve"> </w:t>
      </w:r>
      <w:r w:rsidRPr="00505213">
        <w:rPr>
          <w:i/>
          <w:color w:val="auto"/>
          <w:sz w:val="18"/>
        </w:rPr>
        <w:tab/>
        <w:t xml:space="preserve"> </w:t>
      </w:r>
      <w:r w:rsidRPr="00505213">
        <w:rPr>
          <w:i/>
          <w:color w:val="auto"/>
          <w:sz w:val="18"/>
        </w:rPr>
        <w:tab/>
        <w:t xml:space="preserve"> </w:t>
      </w:r>
      <w:r w:rsidRPr="00505213">
        <w:rPr>
          <w:i/>
          <w:color w:val="auto"/>
          <w:sz w:val="18"/>
        </w:rPr>
        <w:tab/>
        <w:t xml:space="preserve"> </w:t>
      </w:r>
      <w:r w:rsidRPr="00505213">
        <w:rPr>
          <w:i/>
          <w:color w:val="auto"/>
          <w:sz w:val="18"/>
        </w:rPr>
        <w:tab/>
        <w:t xml:space="preserve"> (czytelny podpis oferenta) </w:t>
      </w:r>
    </w:p>
    <w:p w14:paraId="17DA0F9F" w14:textId="5DEF3D57" w:rsidR="00471C0E" w:rsidRPr="00505213" w:rsidRDefault="00CA780F" w:rsidP="00CA780F">
      <w:pPr>
        <w:spacing w:after="160" w:line="259" w:lineRule="auto"/>
        <w:ind w:left="0" w:right="0" w:firstLine="0"/>
        <w:jc w:val="right"/>
        <w:rPr>
          <w:color w:val="auto"/>
          <w:sz w:val="20"/>
        </w:rPr>
      </w:pPr>
      <w:r>
        <w:rPr>
          <w:i/>
          <w:color w:val="auto"/>
          <w:sz w:val="18"/>
        </w:rPr>
        <w:br w:type="page"/>
      </w:r>
      <w:r w:rsidR="00471C0E" w:rsidRPr="00505213">
        <w:rPr>
          <w:color w:val="auto"/>
          <w:sz w:val="20"/>
        </w:rPr>
        <w:lastRenderedPageBreak/>
        <w:t xml:space="preserve">Załącznik nr </w:t>
      </w:r>
      <w:r w:rsidR="001E7A1F" w:rsidRPr="00505213">
        <w:rPr>
          <w:color w:val="auto"/>
          <w:sz w:val="20"/>
        </w:rPr>
        <w:t xml:space="preserve">7 </w:t>
      </w:r>
      <w:r w:rsidR="00471C0E" w:rsidRPr="00505213">
        <w:rPr>
          <w:color w:val="auto"/>
          <w:sz w:val="20"/>
        </w:rPr>
        <w:t xml:space="preserve">do </w:t>
      </w:r>
      <w:r w:rsidR="00CF2035">
        <w:rPr>
          <w:color w:val="auto"/>
          <w:sz w:val="20"/>
        </w:rPr>
        <w:t>Regulaminu</w:t>
      </w:r>
    </w:p>
    <w:p w14:paraId="33CA41EE" w14:textId="77777777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</w:p>
    <w:p w14:paraId="4C926B0A" w14:textId="79BF1D0C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  <w:r w:rsidRPr="00505213">
        <w:rPr>
          <w:color w:val="auto"/>
        </w:rPr>
        <w:t xml:space="preserve">Pruszków, dnia………………………… </w:t>
      </w:r>
    </w:p>
    <w:p w14:paraId="1FF2EF70" w14:textId="19D9549B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 </w:t>
      </w:r>
    </w:p>
    <w:p w14:paraId="45D8650B" w14:textId="77777777" w:rsidR="00471C0E" w:rsidRPr="00505213" w:rsidRDefault="00471C0E" w:rsidP="00471C0E">
      <w:pPr>
        <w:spacing w:after="8" w:line="259" w:lineRule="auto"/>
        <w:ind w:left="0" w:right="0" w:firstLine="0"/>
        <w:jc w:val="left"/>
        <w:rPr>
          <w:color w:val="auto"/>
        </w:rPr>
      </w:pPr>
    </w:p>
    <w:p w14:paraId="19A92A2B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09C37EED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5CA2B73B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b/>
          <w:color w:val="auto"/>
        </w:rPr>
      </w:pPr>
      <w:r w:rsidRPr="00505213">
        <w:rPr>
          <w:b/>
          <w:color w:val="auto"/>
        </w:rPr>
        <w:t xml:space="preserve">ZGODA AUTORA NA WYKORZYSTANIE UTWORU </w:t>
      </w:r>
    </w:p>
    <w:p w14:paraId="2BE912A1" w14:textId="2C65E8DA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  <w:r w:rsidRPr="00505213">
        <w:rPr>
          <w:b/>
          <w:color w:val="auto"/>
        </w:rPr>
        <w:t xml:space="preserve">DLA CELÓW BUDŻETU OBYWATELSKIEGO, </w:t>
      </w:r>
      <w:r w:rsidRPr="00505213">
        <w:rPr>
          <w:b/>
          <w:color w:val="auto"/>
        </w:rPr>
        <w:br/>
        <w:t>W TYM ZGODA NA NIEODPŁATNE OPUBLIKOWANIE W APLIKACJI ELEKTRONICZNEJ</w:t>
      </w:r>
    </w:p>
    <w:p w14:paraId="277C7DBC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6DF06791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3AC21073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41FDDF79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4372FAAD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D0790E5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>Imię i nazwisko autora utworu: …………………………………………………………………………</w:t>
      </w:r>
    </w:p>
    <w:p w14:paraId="164E7710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</w:p>
    <w:p w14:paraId="5B3A5A6E" w14:textId="73A45DFB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>nr telefonu</w:t>
      </w:r>
      <w:r w:rsidR="00FB5A64">
        <w:rPr>
          <w:color w:val="auto"/>
        </w:rPr>
        <w:t xml:space="preserve"> (opcjonalnie w celu ułatwienia kontaktu)</w:t>
      </w:r>
      <w:r w:rsidRPr="00505213">
        <w:rPr>
          <w:color w:val="auto"/>
        </w:rPr>
        <w:t>:</w:t>
      </w:r>
      <w:r w:rsidR="00FB5A64">
        <w:rPr>
          <w:color w:val="auto"/>
        </w:rPr>
        <w:t xml:space="preserve"> </w:t>
      </w:r>
      <w:r w:rsidRPr="00505213">
        <w:rPr>
          <w:color w:val="auto"/>
        </w:rPr>
        <w:t>…………………………………………………………………………………………</w:t>
      </w:r>
      <w:r w:rsidR="00FB5A64">
        <w:rPr>
          <w:color w:val="auto"/>
        </w:rPr>
        <w:t>…………………</w:t>
      </w:r>
    </w:p>
    <w:p w14:paraId="68AC21F3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</w:p>
    <w:p w14:paraId="2E9F4803" w14:textId="06A9D0B6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>adres e-mail</w:t>
      </w:r>
      <w:r w:rsidR="00FB5A64">
        <w:rPr>
          <w:color w:val="auto"/>
        </w:rPr>
        <w:t xml:space="preserve"> (opcjonalnie w celu ułatwienia kontaktu)</w:t>
      </w:r>
      <w:r w:rsidRPr="00505213">
        <w:rPr>
          <w:color w:val="auto"/>
        </w:rPr>
        <w:t>: ……………………………………………………………………………………………...</w:t>
      </w:r>
      <w:r w:rsidR="00FB5A64">
        <w:rPr>
          <w:color w:val="auto"/>
        </w:rPr>
        <w:t>....................</w:t>
      </w:r>
    </w:p>
    <w:p w14:paraId="2F9A61AC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50A1E15E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</w:p>
    <w:p w14:paraId="6D4FC3D7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>Oświadczam, że jestem autorem utworu w rozumieniu ustawy z dnia 4 lutego 1994 r. o prawie autorskim i prawach pokrewnych i przysługuje mi pełnia praw autorskich do utworu:</w:t>
      </w:r>
    </w:p>
    <w:p w14:paraId="2818F024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</w:p>
    <w:p w14:paraId="5FC1513E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1656B242" w14:textId="77777777" w:rsidR="00471C0E" w:rsidRPr="00505213" w:rsidRDefault="00471C0E" w:rsidP="00471C0E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</w:rPr>
        <w:t xml:space="preserve">(tytuł/nazwa utworu) </w:t>
      </w:r>
    </w:p>
    <w:p w14:paraId="170155B0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i/>
          <w:color w:val="auto"/>
        </w:rPr>
      </w:pPr>
    </w:p>
    <w:p w14:paraId="2940EDE5" w14:textId="7777777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</w:p>
    <w:p w14:paraId="3AF3436E" w14:textId="22829D16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  <w:r w:rsidRPr="00505213">
        <w:rPr>
          <w:color w:val="auto"/>
        </w:rPr>
        <w:t>i jako</w:t>
      </w:r>
      <w:r w:rsidRPr="00505213">
        <w:rPr>
          <w:color w:val="auto"/>
          <w:vertAlign w:val="superscript"/>
        </w:rPr>
        <w:t xml:space="preserve"> </w:t>
      </w:r>
      <w:r w:rsidRPr="00505213">
        <w:rPr>
          <w:color w:val="auto"/>
        </w:rPr>
        <w:t xml:space="preserve">autor ww. utworu wyrażam zgodę na wykorzystanie ww. utworu dla celów budżetu obywatelskiego, </w:t>
      </w:r>
      <w:r w:rsidRPr="00505213">
        <w:rPr>
          <w:color w:val="auto"/>
        </w:rPr>
        <w:br/>
        <w:t>w tym na nieodpłatne opublikowanie w aplikacji elektronicznej, w ramach projektu zgłoszonego do Budżetu Obywatelskiego w Mieście Pruszków w roku ……………… pn:</w:t>
      </w:r>
    </w:p>
    <w:p w14:paraId="774CDFB2" w14:textId="7777777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</w:p>
    <w:p w14:paraId="216EB99D" w14:textId="7777777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</w:p>
    <w:p w14:paraId="2FD39008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62494E22" w14:textId="77777777" w:rsidR="00471C0E" w:rsidRPr="00505213" w:rsidRDefault="00471C0E" w:rsidP="00471C0E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</w:rPr>
        <w:t xml:space="preserve">(tytuł/nazwa projektu) </w:t>
      </w:r>
    </w:p>
    <w:p w14:paraId="31475647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i/>
          <w:color w:val="auto"/>
        </w:rPr>
      </w:pPr>
      <w:r w:rsidRPr="00505213">
        <w:rPr>
          <w:i/>
          <w:color w:val="auto"/>
        </w:rPr>
        <w:t xml:space="preserve"> </w:t>
      </w:r>
    </w:p>
    <w:p w14:paraId="112435C6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18C5B929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zgłoszonego przez Panią/Pana………………………………………………………….......….……… </w:t>
      </w:r>
    </w:p>
    <w:p w14:paraId="745D2BCA" w14:textId="77777777" w:rsidR="00471C0E" w:rsidRPr="00505213" w:rsidRDefault="00471C0E" w:rsidP="00471C0E">
      <w:pPr>
        <w:spacing w:after="0" w:line="259" w:lineRule="auto"/>
        <w:ind w:left="10" w:right="55"/>
        <w:jc w:val="center"/>
        <w:rPr>
          <w:color w:val="auto"/>
        </w:rPr>
      </w:pPr>
      <w:r w:rsidRPr="00505213">
        <w:rPr>
          <w:i/>
          <w:color w:val="auto"/>
        </w:rPr>
        <w:t xml:space="preserve">(imię i nazwisko projektodawcy) </w:t>
      </w:r>
    </w:p>
    <w:p w14:paraId="3565D2AE" w14:textId="7777777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</w:p>
    <w:p w14:paraId="1E501F13" w14:textId="0E70C95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  <w:r w:rsidRPr="00505213">
        <w:rPr>
          <w:color w:val="auto"/>
        </w:rPr>
        <w:t>W przypadku skierowania przedmiotowego projektu do realizacji oświadczam, iż zostałem/am poinformowany/a, że konieczne będzie zawarcie umowy dotyczącej przekazania praw autorskich do ww. utworu Miastu Pruszków</w:t>
      </w:r>
      <w:r w:rsidR="00F85037">
        <w:rPr>
          <w:color w:val="auto"/>
        </w:rPr>
        <w:t xml:space="preserve"> albo udzielenie Miastu Pruszków nieodpłatnej licencji na czas nieokreślony</w:t>
      </w:r>
      <w:r w:rsidRPr="00505213">
        <w:rPr>
          <w:color w:val="auto"/>
        </w:rPr>
        <w:t>.</w:t>
      </w:r>
    </w:p>
    <w:p w14:paraId="3FC9CBEF" w14:textId="7777777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</w:p>
    <w:p w14:paraId="02C4E8C8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</w:p>
    <w:p w14:paraId="57230211" w14:textId="77777777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  <w:r w:rsidRPr="00505213">
        <w:rPr>
          <w:color w:val="auto"/>
        </w:rPr>
        <w:t xml:space="preserve">……………………………………………… </w:t>
      </w:r>
    </w:p>
    <w:p w14:paraId="751335F8" w14:textId="77777777" w:rsidR="00471C0E" w:rsidRPr="00505213" w:rsidRDefault="00471C0E" w:rsidP="00471C0E">
      <w:pPr>
        <w:spacing w:after="18" w:line="259" w:lineRule="auto"/>
        <w:ind w:left="10" w:right="526"/>
        <w:jc w:val="right"/>
        <w:rPr>
          <w:i/>
          <w:color w:val="auto"/>
        </w:rPr>
      </w:pPr>
      <w:r w:rsidRPr="00505213">
        <w:rPr>
          <w:i/>
          <w:color w:val="auto"/>
        </w:rPr>
        <w:t xml:space="preserve">(podpis) </w:t>
      </w:r>
    </w:p>
    <w:p w14:paraId="7D0A5C3B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  <w:sz w:val="24"/>
        </w:rPr>
        <w:t xml:space="preserve"> </w:t>
      </w:r>
    </w:p>
    <w:p w14:paraId="5A15B210" w14:textId="7B4C0A82" w:rsidR="00471C0E" w:rsidRPr="00505213" w:rsidRDefault="00471C0E" w:rsidP="00471C0E">
      <w:pPr>
        <w:spacing w:after="158" w:line="259" w:lineRule="auto"/>
        <w:ind w:left="0" w:right="0" w:firstLine="0"/>
        <w:jc w:val="right"/>
        <w:rPr>
          <w:color w:val="auto"/>
          <w:sz w:val="20"/>
        </w:rPr>
      </w:pPr>
      <w:r w:rsidRPr="006E040D">
        <w:rPr>
          <w:sz w:val="20"/>
        </w:rPr>
        <w:br w:type="page"/>
      </w:r>
      <w:r w:rsidRPr="00505213">
        <w:rPr>
          <w:color w:val="auto"/>
          <w:sz w:val="20"/>
        </w:rPr>
        <w:lastRenderedPageBreak/>
        <w:t xml:space="preserve">Załącznik nr </w:t>
      </w:r>
      <w:r w:rsidR="001E7A1F" w:rsidRPr="00505213">
        <w:rPr>
          <w:color w:val="auto"/>
          <w:sz w:val="20"/>
        </w:rPr>
        <w:t>8</w:t>
      </w:r>
      <w:r w:rsidRPr="00505213">
        <w:rPr>
          <w:color w:val="auto"/>
          <w:sz w:val="20"/>
        </w:rPr>
        <w:t xml:space="preserve"> do </w:t>
      </w:r>
      <w:r w:rsidR="00CF2035">
        <w:rPr>
          <w:color w:val="auto"/>
          <w:sz w:val="20"/>
        </w:rPr>
        <w:t>Regulaminu</w:t>
      </w:r>
    </w:p>
    <w:p w14:paraId="0E2A26AF" w14:textId="77777777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</w:p>
    <w:p w14:paraId="37F34D83" w14:textId="0E19C869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  <w:r w:rsidRPr="00505213">
        <w:rPr>
          <w:color w:val="auto"/>
        </w:rPr>
        <w:t xml:space="preserve">Pruszków, dnia………………………… </w:t>
      </w:r>
    </w:p>
    <w:p w14:paraId="49966B6D" w14:textId="56706CC1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2AA407FF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71D37B7B" w14:textId="77777777" w:rsidR="00471C0E" w:rsidRPr="00505213" w:rsidRDefault="00471C0E" w:rsidP="00471C0E">
      <w:pPr>
        <w:spacing w:after="8" w:line="259" w:lineRule="auto"/>
        <w:ind w:left="0" w:right="0" w:firstLine="0"/>
        <w:jc w:val="left"/>
        <w:rPr>
          <w:color w:val="auto"/>
        </w:rPr>
      </w:pPr>
    </w:p>
    <w:p w14:paraId="59350037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6156126C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254EF3E3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b/>
          <w:color w:val="auto"/>
        </w:rPr>
      </w:pPr>
      <w:r w:rsidRPr="00505213">
        <w:rPr>
          <w:b/>
          <w:color w:val="auto"/>
        </w:rPr>
        <w:t xml:space="preserve">ZGODA RODZICA/OPIEKUNA PRAWNEGO NA ZGŁOSZENIE PROJEKTU </w:t>
      </w:r>
    </w:p>
    <w:p w14:paraId="3E0DAE46" w14:textId="7AA84AEA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  <w:r w:rsidRPr="00505213">
        <w:rPr>
          <w:b/>
          <w:color w:val="auto"/>
        </w:rPr>
        <w:t xml:space="preserve">DO BUDŻETU OBWYWATELSKIEGO PRZEZ OSOBĘ MAŁOLETNIĄ </w:t>
      </w:r>
    </w:p>
    <w:p w14:paraId="2DE382A1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0C17341B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7136AC93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b/>
          <w:color w:val="auto"/>
        </w:rPr>
      </w:pPr>
      <w:r w:rsidRPr="00505213">
        <w:rPr>
          <w:b/>
          <w:color w:val="auto"/>
        </w:rPr>
        <w:t xml:space="preserve"> </w:t>
      </w:r>
    </w:p>
    <w:p w14:paraId="59876927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3AD9F0C8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bCs/>
          <w:color w:val="auto"/>
        </w:rPr>
      </w:pPr>
      <w:r w:rsidRPr="00505213">
        <w:rPr>
          <w:bCs/>
          <w:color w:val="auto"/>
        </w:rPr>
        <w:t>Ja niżej podpisany/a</w:t>
      </w:r>
    </w:p>
    <w:p w14:paraId="55F70CE9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1B721D6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6999C463" w14:textId="77777777" w:rsidR="00471C0E" w:rsidRPr="00505213" w:rsidRDefault="00471C0E" w:rsidP="00471C0E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(imię i nazwisko rodzica/opiekuna prawnego) </w:t>
      </w:r>
    </w:p>
    <w:p w14:paraId="4B100C44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</w:p>
    <w:p w14:paraId="41B378AD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>jako rodzic/opiekun prawny*</w:t>
      </w:r>
    </w:p>
    <w:p w14:paraId="1D2954E0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</w:p>
    <w:p w14:paraId="55A9C88D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6D7FA562" w14:textId="77777777" w:rsidR="00471C0E" w:rsidRPr="00505213" w:rsidRDefault="00471C0E" w:rsidP="00471C0E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(imię i nazwisko dziecka/podopiecznego) </w:t>
      </w:r>
    </w:p>
    <w:p w14:paraId="54F88A79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5DE5371F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>wyrażam zgodę na zgłoszenie przez moje dziecko/podopiecznego projektu do Budżetu Obywatelskiego w Mieście Pruszków w roku ……………………….. pn:</w:t>
      </w:r>
    </w:p>
    <w:p w14:paraId="3D808112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</w:p>
    <w:p w14:paraId="05E45D18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24D4151F" w14:textId="77777777" w:rsidR="00471C0E" w:rsidRPr="00505213" w:rsidRDefault="00471C0E" w:rsidP="00471C0E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(tytuł/nazwa projektu) </w:t>
      </w:r>
    </w:p>
    <w:p w14:paraId="773B10F6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</w:p>
    <w:p w14:paraId="3006B13E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</w:p>
    <w:p w14:paraId="0BCA6561" w14:textId="77777777" w:rsidR="00471C0E" w:rsidRPr="00505213" w:rsidRDefault="00471C0E" w:rsidP="00471C0E">
      <w:pPr>
        <w:spacing w:after="19" w:line="259" w:lineRule="auto"/>
        <w:ind w:left="0" w:right="0" w:firstLine="0"/>
        <w:rPr>
          <w:color w:val="auto"/>
        </w:rPr>
      </w:pPr>
      <w:r w:rsidRPr="00505213">
        <w:rPr>
          <w:color w:val="auto"/>
        </w:rPr>
        <w:t>Jednocześnie oświadczam, że znane są mi zasady Budżetu Obywatelskiego w Mieście Pruszków oraz zostałem/am poinformowany/a o zasadach przetwarzania moich danych osobowych oraz danych osobowych mojego dziecka/podopiecznego</w:t>
      </w:r>
    </w:p>
    <w:p w14:paraId="6E9FE326" w14:textId="77777777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</w:p>
    <w:p w14:paraId="06DA0964" w14:textId="77777777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  <w:r w:rsidRPr="00505213">
        <w:rPr>
          <w:color w:val="auto"/>
        </w:rPr>
        <w:t xml:space="preserve">……………………………………………… </w:t>
      </w:r>
    </w:p>
    <w:p w14:paraId="75A6FA0C" w14:textId="77777777" w:rsidR="00471C0E" w:rsidRPr="00505213" w:rsidRDefault="00471C0E" w:rsidP="00471C0E">
      <w:pPr>
        <w:spacing w:after="18" w:line="259" w:lineRule="auto"/>
        <w:ind w:left="10" w:right="526"/>
        <w:jc w:val="right"/>
        <w:rPr>
          <w:i/>
          <w:color w:val="auto"/>
          <w:sz w:val="20"/>
        </w:rPr>
      </w:pPr>
      <w:r w:rsidRPr="00505213">
        <w:rPr>
          <w:i/>
          <w:color w:val="auto"/>
          <w:sz w:val="20"/>
        </w:rPr>
        <w:t xml:space="preserve">(podpis) </w:t>
      </w:r>
    </w:p>
    <w:p w14:paraId="21D38B75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  <w:sz w:val="24"/>
        </w:rPr>
        <w:t xml:space="preserve"> </w:t>
      </w:r>
    </w:p>
    <w:p w14:paraId="4B99CCF6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>* niepotrzebne skreślić</w:t>
      </w:r>
    </w:p>
    <w:p w14:paraId="6658E1D1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5323D867" w14:textId="77777777" w:rsidR="00471C0E" w:rsidRPr="00505213" w:rsidRDefault="00471C0E" w:rsidP="00471C0E">
      <w:pPr>
        <w:spacing w:after="158" w:line="259" w:lineRule="auto"/>
        <w:ind w:left="0" w:right="0" w:firstLine="0"/>
        <w:jc w:val="left"/>
        <w:rPr>
          <w:color w:val="auto"/>
        </w:rPr>
      </w:pPr>
    </w:p>
    <w:p w14:paraId="4A517863" w14:textId="0D5D0574" w:rsidR="00471C0E" w:rsidRPr="00505213" w:rsidRDefault="00471C0E">
      <w:pPr>
        <w:spacing w:after="160" w:line="259" w:lineRule="auto"/>
        <w:ind w:left="0" w:right="0" w:firstLine="0"/>
        <w:jc w:val="left"/>
        <w:rPr>
          <w:color w:val="auto"/>
          <w:sz w:val="20"/>
        </w:rPr>
      </w:pPr>
    </w:p>
    <w:p w14:paraId="3B4F1C5C" w14:textId="77777777" w:rsidR="00471C0E" w:rsidRPr="00505213" w:rsidRDefault="00471C0E">
      <w:pPr>
        <w:spacing w:after="160" w:line="259" w:lineRule="auto"/>
        <w:ind w:left="0" w:right="0" w:firstLine="0"/>
        <w:jc w:val="left"/>
        <w:rPr>
          <w:color w:val="auto"/>
          <w:sz w:val="20"/>
        </w:rPr>
      </w:pPr>
      <w:r w:rsidRPr="00505213">
        <w:rPr>
          <w:color w:val="auto"/>
          <w:sz w:val="20"/>
        </w:rPr>
        <w:br w:type="page"/>
      </w:r>
    </w:p>
    <w:p w14:paraId="117DEBF9" w14:textId="3036573A" w:rsidR="0080588C" w:rsidRPr="00505213" w:rsidRDefault="0080588C" w:rsidP="0080588C">
      <w:pPr>
        <w:spacing w:after="158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  <w:sz w:val="20"/>
        </w:rPr>
        <w:lastRenderedPageBreak/>
        <w:t xml:space="preserve">Załącznik nr </w:t>
      </w:r>
      <w:r w:rsidR="001E7A1F" w:rsidRPr="00505213">
        <w:rPr>
          <w:color w:val="auto"/>
          <w:sz w:val="20"/>
        </w:rPr>
        <w:t>9</w:t>
      </w:r>
      <w:r w:rsidRPr="00505213">
        <w:rPr>
          <w:color w:val="auto"/>
          <w:sz w:val="20"/>
        </w:rPr>
        <w:t xml:space="preserve"> do </w:t>
      </w:r>
      <w:r w:rsidR="00CF2035">
        <w:rPr>
          <w:color w:val="auto"/>
          <w:sz w:val="20"/>
        </w:rPr>
        <w:t>Regulaminu</w:t>
      </w:r>
    </w:p>
    <w:p w14:paraId="4C918D22" w14:textId="77777777" w:rsidR="0080588C" w:rsidRPr="00505213" w:rsidRDefault="0080588C" w:rsidP="0080588C">
      <w:pPr>
        <w:spacing w:after="0" w:line="259" w:lineRule="auto"/>
        <w:ind w:left="44" w:right="0" w:firstLine="0"/>
        <w:jc w:val="center"/>
        <w:rPr>
          <w:b/>
          <w:bCs/>
          <w:color w:val="auto"/>
          <w:sz w:val="28"/>
        </w:rPr>
      </w:pPr>
      <w:r w:rsidRPr="00505213">
        <w:rPr>
          <w:b/>
          <w:bCs/>
          <w:color w:val="auto"/>
          <w:sz w:val="28"/>
        </w:rPr>
        <w:t>KARTA DO GŁOSOWANIA NA PROJEKTY</w:t>
      </w:r>
    </w:p>
    <w:p w14:paraId="55A0E355" w14:textId="2B78F4C5" w:rsidR="0080588C" w:rsidRPr="00505213" w:rsidRDefault="0080588C" w:rsidP="0080588C">
      <w:pPr>
        <w:spacing w:after="0" w:line="259" w:lineRule="auto"/>
        <w:ind w:left="44" w:right="0" w:firstLine="0"/>
        <w:jc w:val="center"/>
        <w:rPr>
          <w:b/>
          <w:bCs/>
          <w:color w:val="auto"/>
        </w:rPr>
      </w:pPr>
      <w:r w:rsidRPr="00505213">
        <w:rPr>
          <w:b/>
          <w:bCs/>
          <w:color w:val="auto"/>
          <w:sz w:val="28"/>
        </w:rPr>
        <w:t>BUDŻETU OBYWATELSKIEGO PRUSZKOWA</w:t>
      </w:r>
    </w:p>
    <w:p w14:paraId="3A73B6C5" w14:textId="77777777" w:rsidR="0080588C" w:rsidRPr="00505213" w:rsidRDefault="0080588C">
      <w:pPr>
        <w:spacing w:after="0" w:line="259" w:lineRule="auto"/>
        <w:ind w:left="0" w:right="0" w:firstLine="0"/>
        <w:jc w:val="right"/>
        <w:rPr>
          <w:color w:val="auto"/>
          <w:sz w:val="20"/>
        </w:rPr>
      </w:pPr>
    </w:p>
    <w:tbl>
      <w:tblPr>
        <w:tblStyle w:val="TableGrid"/>
        <w:tblW w:w="96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4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3679"/>
        <w:gridCol w:w="5953"/>
      </w:tblGrid>
      <w:tr w:rsidR="00505213" w:rsidRPr="00505213" w14:paraId="090A0445" w14:textId="77777777" w:rsidTr="008474C2">
        <w:trPr>
          <w:trHeight w:val="586"/>
        </w:trPr>
        <w:tc>
          <w:tcPr>
            <w:tcW w:w="9632" w:type="dxa"/>
            <w:gridSpan w:val="2"/>
            <w:shd w:val="clear" w:color="auto" w:fill="auto"/>
            <w:vAlign w:val="center"/>
          </w:tcPr>
          <w:p w14:paraId="11E5E09E" w14:textId="77777777" w:rsidR="008474C2" w:rsidRPr="00505213" w:rsidRDefault="008474C2" w:rsidP="008474C2">
            <w:pPr>
              <w:spacing w:after="21" w:line="259" w:lineRule="auto"/>
              <w:ind w:left="0" w:right="0" w:firstLine="0"/>
              <w:rPr>
                <w:b/>
                <w:bCs/>
                <w:color w:val="auto"/>
              </w:rPr>
            </w:pPr>
            <w:r w:rsidRPr="00505213">
              <w:rPr>
                <w:b/>
                <w:bCs/>
                <w:color w:val="auto"/>
              </w:rPr>
              <w:t xml:space="preserve">ZASADY GŁOSOWANIA: </w:t>
            </w:r>
          </w:p>
          <w:p w14:paraId="3AE6C5AC" w14:textId="77777777" w:rsidR="008474C2" w:rsidRPr="00505213" w:rsidRDefault="008474C2" w:rsidP="008474C2">
            <w:pPr>
              <w:spacing w:after="21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</w:rPr>
              <w:t>1. Każdy mieszkaniec może głosować tylko raz.</w:t>
            </w:r>
          </w:p>
          <w:p w14:paraId="52FDC476" w14:textId="6190759F" w:rsidR="008474C2" w:rsidRPr="00505213" w:rsidRDefault="008474C2" w:rsidP="008474C2">
            <w:pPr>
              <w:spacing w:after="21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</w:rPr>
              <w:t>2. Mieszkaniec oddaje głos w ten sposób, że dysponując łącznie 10 punktami na projekty lokalne i 10 punktami na projekty ogólnomiejskie, w dowolnym podziale obdziela dowolną liczbę wybranych projektów w każdej z tych grup. Wybór następuje poprzez wpisanie przyznanej liczby punktów przy tytułach wybranych projektów na karcie do głosowania.</w:t>
            </w:r>
          </w:p>
          <w:p w14:paraId="2D0B4131" w14:textId="1F546899" w:rsidR="008474C2" w:rsidRPr="00505213" w:rsidRDefault="008474C2" w:rsidP="008474C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</w:rPr>
              <w:t>3. W celu realizacji zasady równości i bezpośredniości głosowania mieszkaniec głosuje za pomocą karty do głosowania zawierającej imię i nazwisko, adres zamieszkania, a w przypadku głosowania na papierowej karcie do głosowania również podpis.</w:t>
            </w:r>
          </w:p>
          <w:p w14:paraId="48F59240" w14:textId="77777777" w:rsidR="008474C2" w:rsidRPr="00505213" w:rsidRDefault="008474C2" w:rsidP="008474C2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14:paraId="3A67E21A" w14:textId="749AF5D2" w:rsidR="008474C2" w:rsidRPr="00505213" w:rsidRDefault="008474C2" w:rsidP="008474C2">
            <w:pPr>
              <w:spacing w:after="0" w:line="259" w:lineRule="auto"/>
              <w:ind w:left="0" w:right="0" w:firstLine="0"/>
              <w:rPr>
                <w:b/>
                <w:bCs/>
                <w:color w:val="auto"/>
              </w:rPr>
            </w:pPr>
            <w:r w:rsidRPr="00505213">
              <w:rPr>
                <w:b/>
                <w:bCs/>
                <w:color w:val="auto"/>
              </w:rPr>
              <w:t>Głos jest traktowany jako nieważny, jeśli głosujący:</w:t>
            </w:r>
          </w:p>
          <w:p w14:paraId="06C552A2" w14:textId="522AE926" w:rsidR="008474C2" w:rsidRPr="00505213" w:rsidRDefault="008474C2" w:rsidP="008474C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</w:rPr>
              <w:t>1. Wziął udział w głosowaniu kilkukrotnie, wówczas wszystkie oddane przez niego głosy są nieważne.</w:t>
            </w:r>
          </w:p>
          <w:p w14:paraId="5AFFBB1C" w14:textId="1B947360" w:rsidR="008474C2" w:rsidRPr="00505213" w:rsidRDefault="008474C2" w:rsidP="008474C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</w:rPr>
              <w:t>2. Nie przydzielił na karcie do głosowania żadnych punktów.</w:t>
            </w:r>
          </w:p>
          <w:p w14:paraId="1FBA0C19" w14:textId="603D02C4" w:rsidR="008474C2" w:rsidRPr="00505213" w:rsidRDefault="008474C2" w:rsidP="008474C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</w:rPr>
              <w:t>3. Przydzielił więcej niż 10 punktów na wybrane projekty lokalne lub więcej niż 10 punktów na wybrane projekty ogólnomiejskie.</w:t>
            </w:r>
          </w:p>
          <w:p w14:paraId="3F6ED647" w14:textId="4611D1D2" w:rsidR="008474C2" w:rsidRPr="00505213" w:rsidRDefault="008474C2" w:rsidP="008474C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</w:rPr>
              <w:t>4. Podał dane osobowe niezgodne ze stanem faktycznym lub niepełne.</w:t>
            </w:r>
          </w:p>
          <w:p w14:paraId="1A1F284E" w14:textId="5FEBFF8A" w:rsidR="008474C2" w:rsidRPr="00505213" w:rsidRDefault="008474C2" w:rsidP="008474C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</w:rPr>
              <w:t>5. Pozostawił kartę do głosowania bez podpisu, w przypadku karty papierowej.</w:t>
            </w:r>
          </w:p>
          <w:p w14:paraId="3E8DB7D0" w14:textId="77777777" w:rsidR="008474C2" w:rsidRPr="00505213" w:rsidRDefault="008474C2" w:rsidP="008474C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</w:rPr>
              <w:t>6. Oddał głos po terminie głosowania określonym w harmonogramie.</w:t>
            </w:r>
          </w:p>
          <w:p w14:paraId="4328A335" w14:textId="6A5FED58" w:rsidR="008474C2" w:rsidRPr="00505213" w:rsidRDefault="008474C2" w:rsidP="008474C2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  <w:sz w:val="24"/>
              </w:rPr>
            </w:pPr>
          </w:p>
        </w:tc>
      </w:tr>
      <w:tr w:rsidR="00505213" w:rsidRPr="00505213" w14:paraId="42E879D9" w14:textId="77777777" w:rsidTr="0080588C">
        <w:trPr>
          <w:trHeight w:val="586"/>
        </w:trPr>
        <w:tc>
          <w:tcPr>
            <w:tcW w:w="9632" w:type="dxa"/>
            <w:gridSpan w:val="2"/>
            <w:shd w:val="clear" w:color="auto" w:fill="BFBFBF"/>
            <w:vAlign w:val="center"/>
          </w:tcPr>
          <w:p w14:paraId="6B3A9EBC" w14:textId="4EAF7D02" w:rsidR="0080588C" w:rsidRPr="00505213" w:rsidRDefault="0080588C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b/>
                <w:bCs/>
                <w:color w:val="auto"/>
                <w:sz w:val="24"/>
              </w:rPr>
              <w:t>DANE GŁOSUJĄCEGO</w:t>
            </w:r>
            <w:r w:rsidRPr="00505213">
              <w:rPr>
                <w:color w:val="auto"/>
                <w:sz w:val="24"/>
              </w:rPr>
              <w:t xml:space="preserve"> </w:t>
            </w:r>
            <w:r w:rsidR="008474C2" w:rsidRPr="00505213">
              <w:rPr>
                <w:color w:val="auto"/>
                <w:sz w:val="24"/>
              </w:rPr>
              <w:t>(UZUPEŁNIĆ DRUKOWANYMI LITERAMI)</w:t>
            </w:r>
          </w:p>
        </w:tc>
      </w:tr>
      <w:tr w:rsidR="00505213" w:rsidRPr="00505213" w14:paraId="3625D952" w14:textId="77777777" w:rsidTr="008474C2">
        <w:trPr>
          <w:trHeight w:val="600"/>
        </w:trPr>
        <w:tc>
          <w:tcPr>
            <w:tcW w:w="3679" w:type="dxa"/>
            <w:shd w:val="clear" w:color="auto" w:fill="EEEEEE"/>
            <w:vAlign w:val="center"/>
          </w:tcPr>
          <w:p w14:paraId="6B9754DE" w14:textId="77777777" w:rsidR="0080588C" w:rsidRPr="00505213" w:rsidRDefault="0080588C" w:rsidP="00FF7C47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</w:rPr>
            </w:pPr>
            <w:r w:rsidRPr="00505213">
              <w:rPr>
                <w:b/>
                <w:bCs/>
                <w:color w:val="auto"/>
                <w:sz w:val="24"/>
              </w:rPr>
              <w:t xml:space="preserve">Imię i nazwisko </w:t>
            </w:r>
          </w:p>
        </w:tc>
        <w:tc>
          <w:tcPr>
            <w:tcW w:w="5953" w:type="dxa"/>
            <w:vAlign w:val="center"/>
          </w:tcPr>
          <w:p w14:paraId="279FBD17" w14:textId="77777777" w:rsidR="0080588C" w:rsidRPr="00505213" w:rsidRDefault="0080588C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03F3731A" w14:textId="77777777" w:rsidTr="008474C2">
        <w:trPr>
          <w:trHeight w:val="660"/>
        </w:trPr>
        <w:tc>
          <w:tcPr>
            <w:tcW w:w="3679" w:type="dxa"/>
            <w:shd w:val="clear" w:color="auto" w:fill="EEEEEE"/>
          </w:tcPr>
          <w:p w14:paraId="650F00F1" w14:textId="77777777" w:rsidR="0080588C" w:rsidRPr="00505213" w:rsidRDefault="0080588C" w:rsidP="00FF7C47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</w:rPr>
            </w:pPr>
            <w:r w:rsidRPr="00505213">
              <w:rPr>
                <w:b/>
                <w:bCs/>
                <w:color w:val="auto"/>
                <w:sz w:val="24"/>
              </w:rPr>
              <w:t xml:space="preserve">Adres zamieszkania </w:t>
            </w:r>
          </w:p>
          <w:p w14:paraId="0BA41BCF" w14:textId="77777777" w:rsidR="0080588C" w:rsidRPr="00505213" w:rsidRDefault="0080588C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b/>
                <w:bCs/>
                <w:color w:val="auto"/>
                <w:sz w:val="24"/>
              </w:rPr>
              <w:t>(ulica, numer domu, mieszkania)</w:t>
            </w: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53" w:type="dxa"/>
          </w:tcPr>
          <w:p w14:paraId="31CB8A26" w14:textId="77777777" w:rsidR="0080588C" w:rsidRPr="00505213" w:rsidRDefault="0080588C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  <w:p w14:paraId="687FA540" w14:textId="77777777" w:rsidR="0080588C" w:rsidRPr="00505213" w:rsidRDefault="0080588C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053118A9" w14:textId="77777777" w:rsidTr="0080588C">
        <w:trPr>
          <w:trHeight w:val="660"/>
        </w:trPr>
        <w:tc>
          <w:tcPr>
            <w:tcW w:w="9632" w:type="dxa"/>
            <w:gridSpan w:val="2"/>
            <w:shd w:val="clear" w:color="auto" w:fill="EEEEEE"/>
          </w:tcPr>
          <w:p w14:paraId="6D6E6D8C" w14:textId="77777777" w:rsidR="0080588C" w:rsidRPr="00505213" w:rsidRDefault="0080588C" w:rsidP="0080588C">
            <w:pPr>
              <w:spacing w:after="37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0"/>
              </w:rPr>
              <w:t xml:space="preserve">Oświadczam, że: </w:t>
            </w:r>
          </w:p>
          <w:p w14:paraId="406D85C0" w14:textId="77777777" w:rsidR="0080588C" w:rsidRPr="00505213" w:rsidRDefault="0080588C" w:rsidP="0080588C">
            <w:pPr>
              <w:numPr>
                <w:ilvl w:val="0"/>
                <w:numId w:val="31"/>
              </w:numPr>
              <w:spacing w:after="11" w:line="286" w:lineRule="auto"/>
              <w:ind w:right="0" w:hanging="360"/>
              <w:jc w:val="left"/>
              <w:rPr>
                <w:color w:val="auto"/>
              </w:rPr>
            </w:pPr>
            <w:r w:rsidRPr="00505213">
              <w:rPr>
                <w:color w:val="auto"/>
                <w:sz w:val="20"/>
              </w:rPr>
              <w:t xml:space="preserve">jestem mieszkańcem/-nką Gminy Miasto Pruszków i wszystkie informacje podane przeze mnie w karcie do głosowania są zgodne z aktualnym stanem faktycznym, </w:t>
            </w:r>
          </w:p>
          <w:p w14:paraId="2B0B7B39" w14:textId="37185A87" w:rsidR="0080588C" w:rsidRPr="00505213" w:rsidRDefault="0080588C" w:rsidP="0080588C">
            <w:pPr>
              <w:numPr>
                <w:ilvl w:val="0"/>
                <w:numId w:val="31"/>
              </w:numPr>
              <w:spacing w:after="11" w:line="286" w:lineRule="auto"/>
              <w:ind w:right="0" w:hanging="360"/>
              <w:jc w:val="left"/>
              <w:rPr>
                <w:color w:val="auto"/>
              </w:rPr>
            </w:pPr>
            <w:r w:rsidRPr="00505213">
              <w:rPr>
                <w:color w:val="auto"/>
                <w:sz w:val="20"/>
              </w:rPr>
              <w:t xml:space="preserve">zapoznałem się z uchwałą nr </w:t>
            </w:r>
            <w:r w:rsidR="00CA780F" w:rsidRPr="00CA780F">
              <w:rPr>
                <w:color w:val="auto"/>
                <w:sz w:val="20"/>
              </w:rPr>
              <w:t>XI.159.2025 Rady Miasta Pruszkowa z dnia 27 marca 2025 r. w sprawie zasad i trybu przeprowadzenia konsultacji społecznych w formie budżetu obywatelskieg</w:t>
            </w:r>
            <w:r w:rsidR="00CA780F">
              <w:rPr>
                <w:color w:val="auto"/>
                <w:sz w:val="20"/>
              </w:rPr>
              <w:t>o</w:t>
            </w:r>
          </w:p>
          <w:p w14:paraId="3586888B" w14:textId="77777777" w:rsidR="0080588C" w:rsidRPr="00505213" w:rsidRDefault="0080588C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  <w:sz w:val="24"/>
              </w:rPr>
            </w:pPr>
          </w:p>
        </w:tc>
      </w:tr>
      <w:tr w:rsidR="00505213" w:rsidRPr="00505213" w14:paraId="515631D3" w14:textId="77777777" w:rsidTr="00BF4D51">
        <w:trPr>
          <w:trHeight w:val="839"/>
        </w:trPr>
        <w:tc>
          <w:tcPr>
            <w:tcW w:w="3679" w:type="dxa"/>
            <w:shd w:val="clear" w:color="auto" w:fill="EEEEEE"/>
            <w:vAlign w:val="center"/>
          </w:tcPr>
          <w:p w14:paraId="1192A7D7" w14:textId="77777777" w:rsidR="0080588C" w:rsidRPr="00505213" w:rsidRDefault="0080588C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Podpis głosującego </w:t>
            </w:r>
          </w:p>
        </w:tc>
        <w:tc>
          <w:tcPr>
            <w:tcW w:w="5953" w:type="dxa"/>
            <w:vAlign w:val="center"/>
          </w:tcPr>
          <w:p w14:paraId="423DA0FF" w14:textId="77777777" w:rsidR="0080588C" w:rsidRPr="00505213" w:rsidRDefault="0080588C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</w:tbl>
    <w:p w14:paraId="72C247A9" w14:textId="5B446CFD" w:rsidR="0080588C" w:rsidRPr="00505213" w:rsidRDefault="0080588C" w:rsidP="0080588C">
      <w:pPr>
        <w:spacing w:after="4"/>
        <w:ind w:left="-5" w:right="0"/>
        <w:rPr>
          <w:color w:val="auto"/>
        </w:rPr>
      </w:pPr>
      <w:r w:rsidRPr="00505213">
        <w:rPr>
          <w:color w:val="auto"/>
          <w:sz w:val="20"/>
        </w:rPr>
        <w:t>Informacja o przetwarzaniu danych osobowych znajduje się w Uchwale</w:t>
      </w:r>
      <w:r w:rsidR="008474C2" w:rsidRPr="00505213">
        <w:rPr>
          <w:color w:val="auto"/>
          <w:sz w:val="20"/>
        </w:rPr>
        <w:t xml:space="preserve"> nr </w:t>
      </w:r>
      <w:r w:rsidR="00CA780F" w:rsidRPr="00CA780F">
        <w:rPr>
          <w:color w:val="auto"/>
          <w:sz w:val="20"/>
        </w:rPr>
        <w:t>XI.159.2025 Rady Miasta Pruszkowa z dnia 27 marca 2025 r. w sprawie zasad i trybu przeprowadzenia konsultacji społecznych w formie budżetu obywatelskieg</w:t>
      </w:r>
      <w:r w:rsidR="00CA780F">
        <w:rPr>
          <w:color w:val="auto"/>
          <w:sz w:val="20"/>
        </w:rPr>
        <w:t>o</w:t>
      </w:r>
      <w:r w:rsidRPr="00505213">
        <w:rPr>
          <w:color w:val="auto"/>
          <w:sz w:val="20"/>
        </w:rPr>
        <w:t xml:space="preserve">, </w:t>
      </w:r>
      <w:r w:rsidR="00CA780F">
        <w:rPr>
          <w:color w:val="auto"/>
          <w:sz w:val="20"/>
        </w:rPr>
        <w:br/>
      </w:r>
      <w:r w:rsidRPr="00505213">
        <w:rPr>
          <w:color w:val="auto"/>
          <w:sz w:val="20"/>
        </w:rPr>
        <w:t xml:space="preserve">na stronie internetowej Urzędu Miasta Pruszkowa, BIP oraz w Urzędzie Miasta Pruszkowa. </w:t>
      </w:r>
    </w:p>
    <w:p w14:paraId="77E39F90" w14:textId="77777777" w:rsidR="0080588C" w:rsidRPr="00505213" w:rsidRDefault="0080588C">
      <w:pPr>
        <w:spacing w:after="0" w:line="259" w:lineRule="auto"/>
        <w:ind w:left="0" w:right="0" w:firstLine="0"/>
        <w:jc w:val="right"/>
        <w:rPr>
          <w:color w:val="auto"/>
          <w:sz w:val="20"/>
        </w:rPr>
      </w:pPr>
    </w:p>
    <w:p w14:paraId="14B71529" w14:textId="51847BE0" w:rsidR="008474C2" w:rsidRPr="00505213" w:rsidRDefault="008474C2">
      <w:pPr>
        <w:spacing w:after="160" w:line="259" w:lineRule="auto"/>
        <w:ind w:left="0" w:right="0" w:firstLine="0"/>
        <w:jc w:val="left"/>
        <w:rPr>
          <w:color w:val="auto"/>
          <w:sz w:val="20"/>
        </w:rPr>
      </w:pPr>
      <w:r w:rsidRPr="00505213">
        <w:rPr>
          <w:color w:val="auto"/>
          <w:sz w:val="20"/>
        </w:rPr>
        <w:br w:type="page"/>
      </w:r>
    </w:p>
    <w:p w14:paraId="72F9950B" w14:textId="77777777" w:rsidR="00BF4D51" w:rsidRPr="00505213" w:rsidRDefault="00BF4D51">
      <w:pPr>
        <w:spacing w:after="0" w:line="259" w:lineRule="auto"/>
        <w:ind w:left="0" w:right="0" w:firstLine="0"/>
        <w:jc w:val="right"/>
        <w:rPr>
          <w:color w:val="auto"/>
          <w:sz w:val="20"/>
        </w:rPr>
      </w:pPr>
    </w:p>
    <w:tbl>
      <w:tblPr>
        <w:tblStyle w:val="TableGrid"/>
        <w:tblW w:w="9632" w:type="dxa"/>
        <w:tblInd w:w="2" w:type="dxa"/>
        <w:tblCellMar>
          <w:top w:w="98" w:type="dxa"/>
          <w:left w:w="53" w:type="dxa"/>
          <w:right w:w="2" w:type="dxa"/>
        </w:tblCellMar>
        <w:tblLook w:val="04A0" w:firstRow="1" w:lastRow="0" w:firstColumn="1" w:lastColumn="0" w:noHBand="0" w:noVBand="1"/>
      </w:tblPr>
      <w:tblGrid>
        <w:gridCol w:w="442"/>
        <w:gridCol w:w="7701"/>
        <w:gridCol w:w="1489"/>
      </w:tblGrid>
      <w:tr w:rsidR="00505213" w:rsidRPr="00505213" w14:paraId="2FB70BF2" w14:textId="77777777" w:rsidTr="00FF7C47">
        <w:trPr>
          <w:trHeight w:val="926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B21659" w14:textId="79336952" w:rsidR="00BF4D51" w:rsidRPr="00505213" w:rsidRDefault="00BF4D51" w:rsidP="00FF7C47">
            <w:pPr>
              <w:spacing w:after="23" w:line="259" w:lineRule="auto"/>
              <w:ind w:left="0" w:right="53" w:firstLine="0"/>
              <w:jc w:val="center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GŁOSOWANIE NA PROJEKTY OGÓLNOMIEJSKIE </w:t>
            </w:r>
          </w:p>
          <w:p w14:paraId="3D10270E" w14:textId="39E09AC1" w:rsidR="00BF4D51" w:rsidRPr="00505213" w:rsidRDefault="00BF4D51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Przy wybranych przez siebie projektach w kolumnie PUNKTY wpisz liczby całkowite od 1 do 10. Suma wszystkich wpisanych punktów dla projektów ogólnomiejskich nie może przekroczyć 10.</w:t>
            </w:r>
          </w:p>
        </w:tc>
      </w:tr>
      <w:tr w:rsidR="00505213" w:rsidRPr="00505213" w14:paraId="77342FA0" w14:textId="77777777" w:rsidTr="00BF4D51">
        <w:trPr>
          <w:trHeight w:val="60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22" w:space="0" w:color="BFBFBF"/>
              <w:right w:val="single" w:sz="4" w:space="0" w:color="000000"/>
            </w:tcBorders>
            <w:shd w:val="clear" w:color="auto" w:fill="EEEEEE"/>
            <w:vAlign w:val="center"/>
          </w:tcPr>
          <w:p w14:paraId="1C51FDCF" w14:textId="77777777" w:rsidR="00BF4D51" w:rsidRPr="00505213" w:rsidRDefault="00BF4D51" w:rsidP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Lp.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22" w:space="0" w:color="BFBFBF"/>
              <w:right w:val="single" w:sz="4" w:space="0" w:color="000000"/>
            </w:tcBorders>
            <w:shd w:val="clear" w:color="auto" w:fill="EEEEEE"/>
            <w:vAlign w:val="center"/>
          </w:tcPr>
          <w:p w14:paraId="1082BF33" w14:textId="77777777" w:rsidR="00BF4D51" w:rsidRPr="00505213" w:rsidRDefault="00BF4D51" w:rsidP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NAZWA PROJEKTU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2" w:space="0" w:color="BFBFBF"/>
              <w:right w:val="single" w:sz="4" w:space="0" w:color="000000"/>
            </w:tcBorders>
            <w:shd w:val="clear" w:color="auto" w:fill="EEEEEE"/>
            <w:vAlign w:val="center"/>
          </w:tcPr>
          <w:p w14:paraId="02EDC892" w14:textId="77777777" w:rsidR="00BF4D51" w:rsidRPr="00505213" w:rsidRDefault="00BF4D51" w:rsidP="00FF7C47">
            <w:pPr>
              <w:spacing w:after="0" w:line="259" w:lineRule="auto"/>
              <w:ind w:left="203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PUNKTY </w:t>
            </w:r>
          </w:p>
        </w:tc>
      </w:tr>
      <w:tr w:rsidR="00505213" w:rsidRPr="00505213" w14:paraId="293E3439" w14:textId="77777777" w:rsidTr="00BF4D51">
        <w:trPr>
          <w:trHeight w:val="60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674FF78" w14:textId="77777777" w:rsidR="00BF4D51" w:rsidRPr="00505213" w:rsidRDefault="00BF4D51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1798552" w14:textId="77777777" w:rsidR="00BF4D51" w:rsidRPr="00505213" w:rsidRDefault="00BF4D51" w:rsidP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75C1" w14:textId="77777777" w:rsidR="00BF4D51" w:rsidRPr="00505213" w:rsidRDefault="00BF4D51" w:rsidP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A2615A8" w14:textId="77777777" w:rsidTr="00BF4D51">
        <w:trPr>
          <w:trHeight w:val="61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26630A5" w14:textId="77777777" w:rsidR="00BF4D51" w:rsidRPr="00505213" w:rsidRDefault="00BF4D51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2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564FDCA" w14:textId="77777777" w:rsidR="00BF4D51" w:rsidRPr="00505213" w:rsidRDefault="00BF4D51" w:rsidP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EBAC" w14:textId="77777777" w:rsidR="00BF4D51" w:rsidRPr="00505213" w:rsidRDefault="00BF4D51" w:rsidP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597B2A9F" w14:textId="77777777" w:rsidTr="00BF4D51">
        <w:trPr>
          <w:trHeight w:val="60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22" w:space="0" w:color="BFBFBF"/>
              <w:right w:val="single" w:sz="4" w:space="0" w:color="000000"/>
            </w:tcBorders>
            <w:shd w:val="clear" w:color="auto" w:fill="EEEEEE"/>
            <w:vAlign w:val="center"/>
          </w:tcPr>
          <w:p w14:paraId="42197E5C" w14:textId="77777777" w:rsidR="00BF4D51" w:rsidRPr="00505213" w:rsidRDefault="00BF4D51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...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22" w:space="0" w:color="BFBFBF"/>
              <w:right w:val="single" w:sz="4" w:space="0" w:color="000000"/>
            </w:tcBorders>
            <w:shd w:val="clear" w:color="auto" w:fill="EEEEEE"/>
            <w:vAlign w:val="center"/>
          </w:tcPr>
          <w:p w14:paraId="67116F54" w14:textId="77777777" w:rsidR="00BF4D51" w:rsidRPr="00505213" w:rsidRDefault="00BF4D51" w:rsidP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2" w:space="0" w:color="BFBFBF"/>
              <w:right w:val="single" w:sz="4" w:space="0" w:color="000000"/>
            </w:tcBorders>
            <w:vAlign w:val="center"/>
          </w:tcPr>
          <w:p w14:paraId="22E8D68A" w14:textId="77777777" w:rsidR="00BF4D51" w:rsidRPr="00505213" w:rsidRDefault="00BF4D51" w:rsidP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</w:tbl>
    <w:p w14:paraId="409477D2" w14:textId="2C9DC66D" w:rsidR="00BF4D51" w:rsidRPr="00505213" w:rsidRDefault="00BF4D51" w:rsidP="00BF4D51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  <w:sz w:val="18"/>
        </w:rPr>
        <w:t>(lista zawiera wszystkie projekty ogólnomiejskie)</w:t>
      </w:r>
      <w:r w:rsidRPr="00505213">
        <w:rPr>
          <w:color w:val="auto"/>
          <w:sz w:val="24"/>
        </w:rPr>
        <w:t xml:space="preserve"> </w:t>
      </w:r>
    </w:p>
    <w:p w14:paraId="2951883A" w14:textId="33B6481F" w:rsidR="00F4757F" w:rsidRPr="00505213" w:rsidRDefault="00FF7C47">
      <w:pPr>
        <w:spacing w:after="0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  <w:sz w:val="20"/>
        </w:rPr>
        <w:t xml:space="preserve"> </w:t>
      </w:r>
    </w:p>
    <w:p w14:paraId="2BB687BB" w14:textId="20BF0611" w:rsidR="00F4757F" w:rsidRPr="00505213" w:rsidRDefault="00F4757F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6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8" w:type="dxa"/>
          <w:left w:w="53" w:type="dxa"/>
          <w:right w:w="2" w:type="dxa"/>
        </w:tblCellMar>
        <w:tblLook w:val="04A0" w:firstRow="1" w:lastRow="0" w:firstColumn="1" w:lastColumn="0" w:noHBand="0" w:noVBand="1"/>
      </w:tblPr>
      <w:tblGrid>
        <w:gridCol w:w="442"/>
        <w:gridCol w:w="7700"/>
        <w:gridCol w:w="1490"/>
      </w:tblGrid>
      <w:tr w:rsidR="00505213" w:rsidRPr="00505213" w14:paraId="69FC1504" w14:textId="77777777" w:rsidTr="00BF4D51">
        <w:trPr>
          <w:trHeight w:val="926"/>
        </w:trPr>
        <w:tc>
          <w:tcPr>
            <w:tcW w:w="9632" w:type="dxa"/>
            <w:gridSpan w:val="3"/>
            <w:shd w:val="clear" w:color="auto" w:fill="BFBFBF"/>
          </w:tcPr>
          <w:p w14:paraId="1481E215" w14:textId="77777777" w:rsidR="00F4757F" w:rsidRPr="00505213" w:rsidRDefault="00FF7C47">
            <w:pPr>
              <w:spacing w:after="23" w:line="259" w:lineRule="auto"/>
              <w:ind w:left="0" w:right="53" w:firstLine="0"/>
              <w:jc w:val="center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GŁOSOWANIE NA PROJEKTY LOKALNE </w:t>
            </w:r>
          </w:p>
          <w:p w14:paraId="55CB0E9A" w14:textId="1F038C59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Przy wybranych przez siebie projektach w kolumnie PUNKTY wpisz liczby całkowite od 1 do 10</w:t>
            </w:r>
            <w:r w:rsidR="002A3756" w:rsidRPr="00505213">
              <w:rPr>
                <w:color w:val="auto"/>
                <w:sz w:val="24"/>
              </w:rPr>
              <w:t>.</w:t>
            </w:r>
            <w:r w:rsidRPr="00505213">
              <w:rPr>
                <w:color w:val="auto"/>
                <w:sz w:val="24"/>
              </w:rPr>
              <w:t xml:space="preserve"> Suma wszystkich wpisanych punktów dla projektów lokalnych nie może przekroczyć 10</w:t>
            </w:r>
            <w:r w:rsidR="002A3756" w:rsidRPr="00505213">
              <w:rPr>
                <w:color w:val="auto"/>
                <w:sz w:val="24"/>
              </w:rPr>
              <w:t>.</w:t>
            </w:r>
          </w:p>
        </w:tc>
      </w:tr>
      <w:tr w:rsidR="00505213" w:rsidRPr="00505213" w14:paraId="36BAC3D1" w14:textId="77777777" w:rsidTr="00BF4D51">
        <w:trPr>
          <w:trHeight w:val="609"/>
        </w:trPr>
        <w:tc>
          <w:tcPr>
            <w:tcW w:w="442" w:type="dxa"/>
            <w:shd w:val="clear" w:color="auto" w:fill="EEEEEE"/>
            <w:vAlign w:val="center"/>
          </w:tcPr>
          <w:p w14:paraId="06BF29F3" w14:textId="77777777" w:rsidR="00F4757F" w:rsidRPr="00505213" w:rsidRDefault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Lp. </w:t>
            </w:r>
          </w:p>
        </w:tc>
        <w:tc>
          <w:tcPr>
            <w:tcW w:w="7701" w:type="dxa"/>
            <w:shd w:val="clear" w:color="auto" w:fill="EEEEEE"/>
            <w:vAlign w:val="center"/>
          </w:tcPr>
          <w:p w14:paraId="6EB90D8A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NAZWA PROJEKTU </w:t>
            </w:r>
          </w:p>
        </w:tc>
        <w:tc>
          <w:tcPr>
            <w:tcW w:w="1489" w:type="dxa"/>
            <w:shd w:val="clear" w:color="auto" w:fill="EEEEEE"/>
            <w:vAlign w:val="center"/>
          </w:tcPr>
          <w:p w14:paraId="4C496529" w14:textId="77777777" w:rsidR="00F4757F" w:rsidRPr="00505213" w:rsidRDefault="00FF7C47">
            <w:pPr>
              <w:spacing w:after="0" w:line="259" w:lineRule="auto"/>
              <w:ind w:left="203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PUNKTY </w:t>
            </w:r>
          </w:p>
        </w:tc>
      </w:tr>
      <w:tr w:rsidR="00505213" w:rsidRPr="00505213" w14:paraId="5D212E2E" w14:textId="77777777" w:rsidTr="00BF4D51">
        <w:trPr>
          <w:trHeight w:val="609"/>
        </w:trPr>
        <w:tc>
          <w:tcPr>
            <w:tcW w:w="9632" w:type="dxa"/>
            <w:gridSpan w:val="3"/>
            <w:shd w:val="clear" w:color="auto" w:fill="BFBFBF"/>
            <w:vAlign w:val="center"/>
          </w:tcPr>
          <w:p w14:paraId="35F6EE4F" w14:textId="77777777" w:rsidR="00F4757F" w:rsidRPr="00505213" w:rsidRDefault="00FF7C47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OBSZAR NR 1 </w:t>
            </w:r>
          </w:p>
        </w:tc>
      </w:tr>
      <w:tr w:rsidR="00505213" w:rsidRPr="00505213" w14:paraId="293C1B00" w14:textId="77777777" w:rsidTr="00BF4D51">
        <w:trPr>
          <w:trHeight w:val="609"/>
        </w:trPr>
        <w:tc>
          <w:tcPr>
            <w:tcW w:w="442" w:type="dxa"/>
            <w:shd w:val="clear" w:color="auto" w:fill="EEEEEE"/>
            <w:vAlign w:val="center"/>
          </w:tcPr>
          <w:p w14:paraId="5CF5809D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7701" w:type="dxa"/>
            <w:shd w:val="clear" w:color="auto" w:fill="EEEEEE"/>
            <w:vAlign w:val="center"/>
          </w:tcPr>
          <w:p w14:paraId="5153E213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14:paraId="1A14C0FB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49661798" w14:textId="77777777" w:rsidTr="00BF4D51">
        <w:trPr>
          <w:trHeight w:val="612"/>
        </w:trPr>
        <w:tc>
          <w:tcPr>
            <w:tcW w:w="442" w:type="dxa"/>
            <w:shd w:val="clear" w:color="auto" w:fill="EEEEEE"/>
            <w:vAlign w:val="center"/>
          </w:tcPr>
          <w:p w14:paraId="01E4A33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2 </w:t>
            </w:r>
          </w:p>
        </w:tc>
        <w:tc>
          <w:tcPr>
            <w:tcW w:w="7701" w:type="dxa"/>
            <w:shd w:val="clear" w:color="auto" w:fill="EEEEEE"/>
            <w:vAlign w:val="center"/>
          </w:tcPr>
          <w:p w14:paraId="3B567B7A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14:paraId="7FCBD2E2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619CBCE8" w14:textId="77777777" w:rsidTr="00BF4D51">
        <w:trPr>
          <w:trHeight w:val="609"/>
        </w:trPr>
        <w:tc>
          <w:tcPr>
            <w:tcW w:w="442" w:type="dxa"/>
            <w:shd w:val="clear" w:color="auto" w:fill="EEEEEE"/>
            <w:vAlign w:val="center"/>
          </w:tcPr>
          <w:p w14:paraId="6CA406D8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... </w:t>
            </w:r>
          </w:p>
        </w:tc>
        <w:tc>
          <w:tcPr>
            <w:tcW w:w="7701" w:type="dxa"/>
            <w:shd w:val="clear" w:color="auto" w:fill="EEEEEE"/>
            <w:vAlign w:val="center"/>
          </w:tcPr>
          <w:p w14:paraId="6BA78A7F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14:paraId="1579180F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2DDDFFB7" w14:textId="77777777" w:rsidTr="00BF4D51">
        <w:trPr>
          <w:trHeight w:val="587"/>
        </w:trPr>
        <w:tc>
          <w:tcPr>
            <w:tcW w:w="9632" w:type="dxa"/>
            <w:gridSpan w:val="3"/>
            <w:shd w:val="clear" w:color="auto" w:fill="BFBFBF"/>
            <w:vAlign w:val="center"/>
          </w:tcPr>
          <w:p w14:paraId="5507F8BB" w14:textId="77777777" w:rsidR="00F4757F" w:rsidRPr="00505213" w:rsidRDefault="00FF7C47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OBSZAR NR 2 </w:t>
            </w:r>
          </w:p>
        </w:tc>
      </w:tr>
      <w:tr w:rsidR="00505213" w:rsidRPr="00505213" w14:paraId="7EBB7364" w14:textId="77777777" w:rsidTr="00BF4D51">
        <w:tblPrEx>
          <w:tblCellMar>
            <w:top w:w="0" w:type="dxa"/>
            <w:right w:w="89" w:type="dxa"/>
          </w:tblCellMar>
        </w:tblPrEx>
        <w:trPr>
          <w:trHeight w:val="590"/>
        </w:trPr>
        <w:tc>
          <w:tcPr>
            <w:tcW w:w="442" w:type="dxa"/>
            <w:shd w:val="clear" w:color="auto" w:fill="EEEEEE"/>
            <w:vAlign w:val="center"/>
          </w:tcPr>
          <w:p w14:paraId="1CEB1DBF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7700" w:type="dxa"/>
            <w:shd w:val="clear" w:color="auto" w:fill="EEEEEE"/>
            <w:vAlign w:val="center"/>
          </w:tcPr>
          <w:p w14:paraId="02E0F7F7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14:paraId="0B956E77" w14:textId="77777777" w:rsidR="00F4757F" w:rsidRPr="00505213" w:rsidRDefault="00FF7C47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EF27AEB" w14:textId="77777777" w:rsidTr="00BF4D51">
        <w:tblPrEx>
          <w:tblCellMar>
            <w:top w:w="0" w:type="dxa"/>
            <w:right w:w="89" w:type="dxa"/>
          </w:tblCellMar>
        </w:tblPrEx>
        <w:trPr>
          <w:trHeight w:val="609"/>
        </w:trPr>
        <w:tc>
          <w:tcPr>
            <w:tcW w:w="442" w:type="dxa"/>
            <w:shd w:val="clear" w:color="auto" w:fill="EEEEEE"/>
            <w:vAlign w:val="center"/>
          </w:tcPr>
          <w:p w14:paraId="7846C1F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2 </w:t>
            </w:r>
          </w:p>
        </w:tc>
        <w:tc>
          <w:tcPr>
            <w:tcW w:w="7700" w:type="dxa"/>
            <w:shd w:val="clear" w:color="auto" w:fill="EEEEEE"/>
            <w:vAlign w:val="center"/>
          </w:tcPr>
          <w:p w14:paraId="4D8B50EE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14:paraId="74ACA994" w14:textId="77777777" w:rsidR="00F4757F" w:rsidRPr="00505213" w:rsidRDefault="00FF7C47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4F6AA633" w14:textId="77777777" w:rsidTr="00BF4D51">
        <w:tblPrEx>
          <w:tblCellMar>
            <w:top w:w="0" w:type="dxa"/>
            <w:right w:w="89" w:type="dxa"/>
          </w:tblCellMar>
        </w:tblPrEx>
        <w:trPr>
          <w:trHeight w:val="609"/>
        </w:trPr>
        <w:tc>
          <w:tcPr>
            <w:tcW w:w="442" w:type="dxa"/>
            <w:shd w:val="clear" w:color="auto" w:fill="EEEEEE"/>
            <w:vAlign w:val="center"/>
          </w:tcPr>
          <w:p w14:paraId="57624F6E" w14:textId="77777777" w:rsidR="00F4757F" w:rsidRPr="00505213" w:rsidRDefault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… </w:t>
            </w:r>
          </w:p>
        </w:tc>
        <w:tc>
          <w:tcPr>
            <w:tcW w:w="7700" w:type="dxa"/>
            <w:shd w:val="clear" w:color="auto" w:fill="EEEEEE"/>
            <w:vAlign w:val="center"/>
          </w:tcPr>
          <w:p w14:paraId="718E026E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14:paraId="70001D22" w14:textId="77777777" w:rsidR="00F4757F" w:rsidRPr="00505213" w:rsidRDefault="00FF7C47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3C4529D6" w14:textId="77777777" w:rsidTr="00BF4D51">
        <w:tblPrEx>
          <w:tblCellMar>
            <w:top w:w="0" w:type="dxa"/>
            <w:right w:w="89" w:type="dxa"/>
          </w:tblCellMar>
        </w:tblPrEx>
        <w:trPr>
          <w:trHeight w:val="609"/>
        </w:trPr>
        <w:tc>
          <w:tcPr>
            <w:tcW w:w="442" w:type="dxa"/>
            <w:shd w:val="clear" w:color="auto" w:fill="BFBFBF"/>
          </w:tcPr>
          <w:p w14:paraId="4976CE50" w14:textId="77777777" w:rsidR="00F4757F" w:rsidRPr="00505213" w:rsidRDefault="00F4757F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9190" w:type="dxa"/>
            <w:gridSpan w:val="2"/>
            <w:shd w:val="clear" w:color="auto" w:fill="BFBFBF"/>
            <w:vAlign w:val="center"/>
          </w:tcPr>
          <w:p w14:paraId="6DD5C075" w14:textId="77777777" w:rsidR="00F4757F" w:rsidRPr="00505213" w:rsidRDefault="00FF7C47">
            <w:pPr>
              <w:spacing w:after="0" w:line="259" w:lineRule="auto"/>
              <w:ind w:left="0" w:right="411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OBSZAR NR …. </w:t>
            </w:r>
          </w:p>
        </w:tc>
      </w:tr>
      <w:tr w:rsidR="00505213" w:rsidRPr="00505213" w14:paraId="76B731A4" w14:textId="77777777" w:rsidTr="00BF4D51">
        <w:tblPrEx>
          <w:tblCellMar>
            <w:top w:w="0" w:type="dxa"/>
            <w:right w:w="89" w:type="dxa"/>
          </w:tblCellMar>
        </w:tblPrEx>
        <w:trPr>
          <w:trHeight w:val="587"/>
        </w:trPr>
        <w:tc>
          <w:tcPr>
            <w:tcW w:w="442" w:type="dxa"/>
            <w:shd w:val="clear" w:color="auto" w:fill="EEEEEE"/>
            <w:vAlign w:val="center"/>
          </w:tcPr>
          <w:p w14:paraId="4462CEC8" w14:textId="77777777" w:rsidR="00F4757F" w:rsidRPr="00505213" w:rsidRDefault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… </w:t>
            </w:r>
          </w:p>
        </w:tc>
        <w:tc>
          <w:tcPr>
            <w:tcW w:w="7700" w:type="dxa"/>
            <w:shd w:val="clear" w:color="auto" w:fill="EEEEEE"/>
            <w:vAlign w:val="center"/>
          </w:tcPr>
          <w:p w14:paraId="1DA3B8E8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14:paraId="2CF9657D" w14:textId="77777777" w:rsidR="00F4757F" w:rsidRPr="00505213" w:rsidRDefault="00FF7C47">
            <w:pPr>
              <w:spacing w:after="0" w:line="259" w:lineRule="auto"/>
              <w:ind w:left="3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</w:tbl>
    <w:p w14:paraId="326C5309" w14:textId="052825E5" w:rsidR="00F4757F" w:rsidRPr="00505213" w:rsidRDefault="00FF7C47" w:rsidP="00BF4D51">
      <w:pPr>
        <w:spacing w:after="36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  <w:sz w:val="18"/>
        </w:rPr>
        <w:t xml:space="preserve"> (lista zawiera wszystkie projekty lokalne we wszystkich obszarach)</w:t>
      </w:r>
      <w:r w:rsidRPr="00505213">
        <w:rPr>
          <w:color w:val="auto"/>
          <w:sz w:val="24"/>
        </w:rPr>
        <w:t xml:space="preserve"> </w:t>
      </w:r>
    </w:p>
    <w:p w14:paraId="1F9CEC0B" w14:textId="77777777" w:rsidR="00F4757F" w:rsidRPr="00505213" w:rsidRDefault="00F4757F">
      <w:pPr>
        <w:spacing w:after="0" w:line="259" w:lineRule="auto"/>
        <w:ind w:left="-1132" w:right="841" w:firstLine="0"/>
        <w:jc w:val="left"/>
        <w:rPr>
          <w:color w:val="auto"/>
        </w:rPr>
      </w:pPr>
    </w:p>
    <w:p w14:paraId="021B7409" w14:textId="0AA344C0" w:rsidR="00BF4D51" w:rsidRPr="00505213" w:rsidRDefault="00BF4D51">
      <w:pPr>
        <w:spacing w:after="16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br w:type="page"/>
      </w:r>
    </w:p>
    <w:p w14:paraId="38A0EB5B" w14:textId="0416E7D5" w:rsidR="00BF4D51" w:rsidRPr="00505213" w:rsidRDefault="00BF4D51" w:rsidP="00BF4D51">
      <w:pPr>
        <w:spacing w:after="158" w:line="259" w:lineRule="auto"/>
        <w:ind w:left="0" w:right="0" w:firstLine="0"/>
        <w:jc w:val="right"/>
        <w:rPr>
          <w:color w:val="auto"/>
          <w:sz w:val="20"/>
        </w:rPr>
      </w:pPr>
      <w:r w:rsidRPr="00505213">
        <w:rPr>
          <w:color w:val="auto"/>
          <w:sz w:val="20"/>
        </w:rPr>
        <w:lastRenderedPageBreak/>
        <w:t xml:space="preserve">Załącznik nr </w:t>
      </w:r>
      <w:r w:rsidR="001E7A1F" w:rsidRPr="00505213">
        <w:rPr>
          <w:color w:val="auto"/>
          <w:sz w:val="20"/>
        </w:rPr>
        <w:t>10</w:t>
      </w:r>
      <w:r w:rsidRPr="00505213">
        <w:rPr>
          <w:color w:val="auto"/>
          <w:sz w:val="20"/>
        </w:rPr>
        <w:t xml:space="preserve"> do </w:t>
      </w:r>
      <w:r w:rsidR="00CF2035">
        <w:rPr>
          <w:color w:val="auto"/>
          <w:sz w:val="20"/>
        </w:rPr>
        <w:t>Regulaminu</w:t>
      </w:r>
    </w:p>
    <w:p w14:paraId="24DB03CF" w14:textId="77777777" w:rsidR="00471C0E" w:rsidRPr="00505213" w:rsidRDefault="00471C0E" w:rsidP="00471C0E">
      <w:pPr>
        <w:ind w:left="0" w:right="46"/>
        <w:rPr>
          <w:b/>
          <w:bCs/>
          <w:color w:val="auto"/>
        </w:rPr>
      </w:pPr>
      <w:r w:rsidRPr="00505213">
        <w:rPr>
          <w:b/>
          <w:bCs/>
          <w:color w:val="auto"/>
        </w:rPr>
        <w:t>Informacja o przetwarzaniu danych osobowych – klauzula informacyjna „Budżet Obywatelski”</w:t>
      </w:r>
    </w:p>
    <w:p w14:paraId="012DF31F" w14:textId="777852D2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 xml:space="preserve">Na podstawie art. 13 ust. 1 i ust. 2 Rozporządzenia Parlamentu Europejskiego i Rady (UE) 2016/679 z dnia </w:t>
      </w:r>
      <w:r w:rsidRPr="00CA780F">
        <w:rPr>
          <w:color w:val="auto"/>
          <w:sz w:val="21"/>
          <w:szCs w:val="21"/>
        </w:rPr>
        <w:br/>
        <w:t xml:space="preserve">27 kwietnia 2016 r. w sprawie ochrony osób fizycznych w związku z przetwarzaniem danych osobowych </w:t>
      </w:r>
      <w:r w:rsidRPr="00CA780F">
        <w:rPr>
          <w:color w:val="auto"/>
          <w:sz w:val="21"/>
          <w:szCs w:val="21"/>
        </w:rPr>
        <w:br/>
        <w:t xml:space="preserve">i w sprawie swobodnego przepływu takich danych oraz uchylenia dyrektywy 95/46/WE (ogólne rozporządzenie </w:t>
      </w:r>
      <w:r w:rsidR="00CA780F">
        <w:rPr>
          <w:color w:val="auto"/>
          <w:sz w:val="21"/>
          <w:szCs w:val="21"/>
        </w:rPr>
        <w:br/>
      </w:r>
      <w:r w:rsidRPr="00CA780F">
        <w:rPr>
          <w:color w:val="auto"/>
          <w:sz w:val="21"/>
          <w:szCs w:val="21"/>
        </w:rPr>
        <w:t>o ochronie danych osobowych) (Dz.Urz.UE.L.2016.119.1) – dalej jako: „Rozporządzenie RODO”, informujemy</w:t>
      </w:r>
      <w:r w:rsidR="00CA780F">
        <w:rPr>
          <w:color w:val="auto"/>
          <w:sz w:val="21"/>
          <w:szCs w:val="21"/>
        </w:rPr>
        <w:br/>
      </w:r>
      <w:r w:rsidRPr="00CA780F">
        <w:rPr>
          <w:color w:val="auto"/>
          <w:sz w:val="21"/>
          <w:szCs w:val="21"/>
        </w:rPr>
        <w:t xml:space="preserve">o sposobie i celu w jakim przetwarzamy dane osobowe: </w:t>
      </w:r>
    </w:p>
    <w:p w14:paraId="5AD49459" w14:textId="69C3B8EF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 xml:space="preserve">1. Administratorem Pani/Pana danych osobowych jest Prezydent Miasta z siedzibą w Pruszkowie przy </w:t>
      </w:r>
      <w:r w:rsidRPr="00CA780F">
        <w:rPr>
          <w:color w:val="auto"/>
          <w:sz w:val="21"/>
          <w:szCs w:val="21"/>
        </w:rPr>
        <w:br/>
        <w:t xml:space="preserve">ul. Kraszewskiego 14/16; 05-800 Pruszków. Kontakt z Administratorem: tel. 22 735-87-77 </w:t>
      </w:r>
      <w:r w:rsidRPr="00CA780F">
        <w:rPr>
          <w:color w:val="auto"/>
          <w:sz w:val="21"/>
          <w:szCs w:val="21"/>
        </w:rPr>
        <w:br/>
        <w:t xml:space="preserve">e-mail: prezydent@miasto.pruszkow.pl; </w:t>
      </w:r>
    </w:p>
    <w:p w14:paraId="284BFAFE" w14:textId="403D94C2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 xml:space="preserve">2. Administrator wyznaczył Inspektora Ochrony Danych, z którym można się kontaktować we wszystkich sprawach dotyczących przetwarzania danych osobowych oraz korzystania z przysługujących praw związanych </w:t>
      </w:r>
      <w:r w:rsidR="00CA780F">
        <w:rPr>
          <w:color w:val="auto"/>
          <w:sz w:val="21"/>
          <w:szCs w:val="21"/>
        </w:rPr>
        <w:br/>
      </w:r>
      <w:r w:rsidRPr="00CA780F">
        <w:rPr>
          <w:color w:val="auto"/>
          <w:sz w:val="21"/>
          <w:szCs w:val="21"/>
        </w:rPr>
        <w:t xml:space="preserve">z przetwarzaniem danych. Kontakt z Inspektorem: </w:t>
      </w:r>
      <w:hyperlink r:id="rId18" w:history="1">
        <w:r w:rsidRPr="00CA780F">
          <w:rPr>
            <w:rStyle w:val="Hipercze"/>
            <w:color w:val="auto"/>
            <w:sz w:val="21"/>
            <w:szCs w:val="21"/>
          </w:rPr>
          <w:t>iod@miasto.pruszkow.pl</w:t>
        </w:r>
      </w:hyperlink>
      <w:r w:rsidRPr="00CA780F">
        <w:rPr>
          <w:color w:val="auto"/>
          <w:sz w:val="21"/>
          <w:szCs w:val="21"/>
        </w:rPr>
        <w:t>, tel. 22 735-88-87</w:t>
      </w:r>
    </w:p>
    <w:p w14:paraId="05E8AD5B" w14:textId="67EA30E6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 xml:space="preserve"> 3. Podstawą prawną przetwarzania danych osobowych jest art. 6 ust. 1 lit. e Rozporządzenia RODO </w:t>
      </w:r>
      <w:r w:rsidRPr="00CA780F">
        <w:rPr>
          <w:color w:val="auto"/>
          <w:sz w:val="21"/>
          <w:szCs w:val="21"/>
        </w:rPr>
        <w:br/>
        <w:t xml:space="preserve">tj. przetwarzanie jest niezbędne do wykonania zadania realizowanego w interesie publicznym lub w ramach sprawowania władzy publicznej powierzonej administratorowi oraz art. 6 ust. 1 lit. a) Rozporządzenia RODO </w:t>
      </w:r>
      <w:r w:rsidR="00CA780F">
        <w:rPr>
          <w:color w:val="auto"/>
          <w:sz w:val="21"/>
          <w:szCs w:val="21"/>
        </w:rPr>
        <w:br/>
      </w:r>
      <w:r w:rsidRPr="00CA780F">
        <w:rPr>
          <w:color w:val="auto"/>
          <w:sz w:val="21"/>
          <w:szCs w:val="21"/>
        </w:rPr>
        <w:t xml:space="preserve">w zakresie wyrażenia zgody przez rodziców/opiekunów prawnych na przetwarzanie danych osobowych osób małoletnich; </w:t>
      </w:r>
    </w:p>
    <w:p w14:paraId="4A4F2FAF" w14:textId="77777777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>4. Dane osobowe będą przetwarzane w celu przeprowadzenia konsultacji i realizacji „Budżetu Obywatelskiego” Miasta Pruszkowa, m.in.: zgłaszania projektów, w tym zebrania podpisów mieszkańców popierających dany projekt, oceny zgłoszonych projektów, przeprowadzenia głosowania na projekty, które uzyskały pozytywny wynik oceny, realizacji projektów i ich ewaluacji. Dane osobowe będą przetwarzane również w elektronicznym systemie obsługi projektów.</w:t>
      </w:r>
    </w:p>
    <w:p w14:paraId="5AE52C2E" w14:textId="77777777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 xml:space="preserve"> 5. Dane osobowe będą przechowywane przez okres niezbędny do realizacji celu określonego w pkt 4, a po tym czasie przez okres oraz w zakresie wymaganym przepisami prawa, w tym przepisami dotyczącymi archiwizacji dokumentów. </w:t>
      </w:r>
    </w:p>
    <w:p w14:paraId="24DCD839" w14:textId="2BFC30D6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>6. Dane osobowe mogą być przekazane podmiotom, które są uprawnione do ich otrzymania na podstawie przepisów prawa oraz podmiotom, z którymi Administrator zawarł stosowne umowy powierzenia przetwarzania danych osobowych.</w:t>
      </w:r>
    </w:p>
    <w:p w14:paraId="09587221" w14:textId="77777777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 xml:space="preserve">7. Dane osobowe nie będą podlegać zautomatyzowanemu podejmowaniu decyzji oraz profilowaniu. </w:t>
      </w:r>
    </w:p>
    <w:p w14:paraId="475FD1AE" w14:textId="0AF63988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 xml:space="preserve">8. Dane osobowe nie będą przekazywane poza Europejski Obszar Gospodarczy. </w:t>
      </w:r>
    </w:p>
    <w:p w14:paraId="354D927B" w14:textId="77777777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 xml:space="preserve">9. W związku z przetwarzaniem danych osobowych, przysługują Pani/Panu następujące prawa: </w:t>
      </w:r>
    </w:p>
    <w:p w14:paraId="433084BE" w14:textId="08010462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 xml:space="preserve">a) prawo żądania od Administratora dostępu do swoich danych osobowych oraz otrzymania ich kopii </w:t>
      </w:r>
      <w:r w:rsidRPr="00CA780F">
        <w:rPr>
          <w:color w:val="auto"/>
          <w:sz w:val="21"/>
          <w:szCs w:val="21"/>
        </w:rPr>
        <w:br/>
        <w:t xml:space="preserve">w przypadkach, o których mowa w art. 15 Rozporządzenia RODO; </w:t>
      </w:r>
    </w:p>
    <w:p w14:paraId="55A30935" w14:textId="77777777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>b) prawo żądania sprostowania (poprawiania) danych osobowych w przypadkach, o których mowa w art. 16 Rozporządzenia RODO;</w:t>
      </w:r>
    </w:p>
    <w:p w14:paraId="30C1166B" w14:textId="5761E2C4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>c) prawo żądania usunięcia danych osobowych w przypadkach określonych w art. 17 Rozporządzenia RODO;</w:t>
      </w:r>
    </w:p>
    <w:p w14:paraId="09A7AC68" w14:textId="77777777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>d) prawo żądania ograniczenia przetwarzania danych osobowych w przypadkach określonych w art. 18 Rozporządzenia RODO;</w:t>
      </w:r>
    </w:p>
    <w:p w14:paraId="3349496E" w14:textId="5C2CE721" w:rsidR="00471C0E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 xml:space="preserve">e) prawo wniesienia skargi do Prezesa Urzędu Ochrony Danych Osobowych, w sytuacji, gdy uzna Pani/Pan, </w:t>
      </w:r>
      <w:r w:rsidR="00CA780F">
        <w:rPr>
          <w:color w:val="auto"/>
          <w:sz w:val="21"/>
          <w:szCs w:val="21"/>
        </w:rPr>
        <w:br/>
      </w:r>
      <w:r w:rsidRPr="00CA780F">
        <w:rPr>
          <w:color w:val="auto"/>
          <w:sz w:val="21"/>
          <w:szCs w:val="21"/>
        </w:rPr>
        <w:t>że przetwarzanie danych osobowych narusza przepisy ogólnego rozporządzenia o ochronie danych osobowych;</w:t>
      </w:r>
    </w:p>
    <w:p w14:paraId="34912AD4" w14:textId="757FEBF4" w:rsidR="00905430" w:rsidRPr="00CA780F" w:rsidRDefault="00471C0E" w:rsidP="00471C0E">
      <w:pPr>
        <w:ind w:left="0" w:right="46"/>
        <w:rPr>
          <w:color w:val="auto"/>
          <w:sz w:val="21"/>
          <w:szCs w:val="21"/>
        </w:rPr>
      </w:pPr>
      <w:r w:rsidRPr="00CA780F">
        <w:rPr>
          <w:color w:val="auto"/>
          <w:sz w:val="21"/>
          <w:szCs w:val="21"/>
        </w:rPr>
        <w:t>f) prawo do wycofania zgody w zakresie realizacji celu, o którym mowa w pkt 4 w dowolnym momencie. Cofnięcie zgody nie ma wpływu na zgodność z prawem przetwarzania, którego dokonano przed jej wycofaniem.</w:t>
      </w:r>
    </w:p>
    <w:sectPr w:rsidR="00905430" w:rsidRPr="00CA780F">
      <w:footerReference w:type="even" r:id="rId19"/>
      <w:footerReference w:type="default" r:id="rId20"/>
      <w:footerReference w:type="first" r:id="rId21"/>
      <w:footnotePr>
        <w:numRestart w:val="eachPage"/>
      </w:footnotePr>
      <w:pgSz w:w="11900" w:h="16840"/>
      <w:pgMar w:top="1132" w:right="1083" w:bottom="706" w:left="11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90201" w14:textId="77777777" w:rsidR="008D40D3" w:rsidRDefault="008D40D3">
      <w:pPr>
        <w:spacing w:after="0" w:line="240" w:lineRule="auto"/>
      </w:pPr>
      <w:r>
        <w:separator/>
      </w:r>
    </w:p>
  </w:endnote>
  <w:endnote w:type="continuationSeparator" w:id="0">
    <w:p w14:paraId="6E93D77C" w14:textId="77777777" w:rsidR="008D40D3" w:rsidRDefault="008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3923" w14:textId="77777777" w:rsidR="00FF7C47" w:rsidRDefault="00FF7C47">
    <w:pPr>
      <w:tabs>
        <w:tab w:val="right" w:pos="986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7AD015" wp14:editId="5B8D82BB">
              <wp:simplePos x="0" y="0"/>
              <wp:positionH relativeFrom="page">
                <wp:posOffset>578809</wp:posOffset>
              </wp:positionH>
              <wp:positionV relativeFrom="page">
                <wp:posOffset>9916578</wp:posOffset>
              </wp:positionV>
              <wp:extent cx="6400024" cy="3046"/>
              <wp:effectExtent l="0" t="0" r="0" b="0"/>
              <wp:wrapSquare wrapText="bothSides"/>
              <wp:docPr id="50836" name="Group 50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024" cy="3046"/>
                        <a:chOff x="0" y="0"/>
                        <a:chExt cx="6400024" cy="3046"/>
                      </a:xfrm>
                    </wpg:grpSpPr>
                    <wps:wsp>
                      <wps:cNvPr id="52617" name="Shape 52617"/>
                      <wps:cNvSpPr/>
                      <wps:spPr>
                        <a:xfrm>
                          <a:off x="0" y="0"/>
                          <a:ext cx="426579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5795" h="9144">
                              <a:moveTo>
                                <a:pt x="0" y="0"/>
                              </a:moveTo>
                              <a:lnTo>
                                <a:pt x="4265795" y="0"/>
                              </a:lnTo>
                              <a:lnTo>
                                <a:pt x="426579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18" name="Shape 52618"/>
                      <wps:cNvSpPr/>
                      <wps:spPr>
                        <a:xfrm>
                          <a:off x="426579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19" name="Shape 52619"/>
                      <wps:cNvSpPr/>
                      <wps:spPr>
                        <a:xfrm>
                          <a:off x="4268841" y="0"/>
                          <a:ext cx="21311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183" h="9144">
                              <a:moveTo>
                                <a:pt x="0" y="0"/>
                              </a:moveTo>
                              <a:lnTo>
                                <a:pt x="2131183" y="0"/>
                              </a:lnTo>
                              <a:lnTo>
                                <a:pt x="21311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836" style="width:503.939pt;height:0.239868pt;position:absolute;mso-position-horizontal-relative:page;mso-position-horizontal:absolute;margin-left:45.5755pt;mso-position-vertical-relative:page;margin-top:780.833pt;" coordsize="64000,30">
              <v:shape id="Shape 52620" style="position:absolute;width:42657;height:91;left:0;top:0;" coordsize="4265795,9144" path="m0,0l4265795,0l4265795,9144l0,9144l0,0">
                <v:stroke weight="0pt" endcap="flat" joinstyle="miter" miterlimit="10" on="false" color="#000000" opacity="0"/>
                <v:fill on="true" color="#000000"/>
              </v:shape>
              <v:shape id="Shape 52621" style="position:absolute;width:91;height:91;left:426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2622" style="position:absolute;width:21311;height:91;left:42688;top:0;" coordsize="2131183,9144" path="m0,0l2131183,0l213118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Projekt 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9ACC05E" w14:textId="77777777" w:rsidR="00FF7C47" w:rsidRDefault="00FF7C47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22E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038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717A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0BAF" w14:textId="35506846" w:rsidR="00FF7C47" w:rsidRDefault="00FF7C47" w:rsidP="00471C0E">
    <w:pPr>
      <w:tabs>
        <w:tab w:val="right" w:pos="9868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08A01" w14:textId="77777777" w:rsidR="00FF7C47" w:rsidRDefault="00FF7C47">
    <w:pPr>
      <w:tabs>
        <w:tab w:val="right" w:pos="986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418679" wp14:editId="57D0B2F0">
              <wp:simplePos x="0" y="0"/>
              <wp:positionH relativeFrom="page">
                <wp:posOffset>578809</wp:posOffset>
              </wp:positionH>
              <wp:positionV relativeFrom="page">
                <wp:posOffset>9916578</wp:posOffset>
              </wp:positionV>
              <wp:extent cx="6400024" cy="3046"/>
              <wp:effectExtent l="0" t="0" r="0" b="0"/>
              <wp:wrapSquare wrapText="bothSides"/>
              <wp:docPr id="50800" name="Group 50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024" cy="3046"/>
                        <a:chOff x="0" y="0"/>
                        <a:chExt cx="6400024" cy="3046"/>
                      </a:xfrm>
                    </wpg:grpSpPr>
                    <wps:wsp>
                      <wps:cNvPr id="52605" name="Shape 52605"/>
                      <wps:cNvSpPr/>
                      <wps:spPr>
                        <a:xfrm>
                          <a:off x="0" y="0"/>
                          <a:ext cx="426579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5795" h="9144">
                              <a:moveTo>
                                <a:pt x="0" y="0"/>
                              </a:moveTo>
                              <a:lnTo>
                                <a:pt x="4265795" y="0"/>
                              </a:lnTo>
                              <a:lnTo>
                                <a:pt x="426579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06" name="Shape 52606"/>
                      <wps:cNvSpPr/>
                      <wps:spPr>
                        <a:xfrm>
                          <a:off x="426579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07" name="Shape 52607"/>
                      <wps:cNvSpPr/>
                      <wps:spPr>
                        <a:xfrm>
                          <a:off x="4268841" y="0"/>
                          <a:ext cx="21311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183" h="9144">
                              <a:moveTo>
                                <a:pt x="0" y="0"/>
                              </a:moveTo>
                              <a:lnTo>
                                <a:pt x="2131183" y="0"/>
                              </a:lnTo>
                              <a:lnTo>
                                <a:pt x="21311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800" style="width:503.939pt;height:0.239868pt;position:absolute;mso-position-horizontal-relative:page;mso-position-horizontal:absolute;margin-left:45.5755pt;mso-position-vertical-relative:page;margin-top:780.833pt;" coordsize="64000,30">
              <v:shape id="Shape 52608" style="position:absolute;width:42657;height:91;left:0;top:0;" coordsize="4265795,9144" path="m0,0l4265795,0l4265795,9144l0,9144l0,0">
                <v:stroke weight="0pt" endcap="flat" joinstyle="miter" miterlimit="10" on="false" color="#000000" opacity="0"/>
                <v:fill on="true" color="#000000"/>
              </v:shape>
              <v:shape id="Shape 52609" style="position:absolute;width:91;height:91;left:426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2610" style="position:absolute;width:21311;height:91;left:42688;top:0;" coordsize="2131183,9144" path="m0,0l2131183,0l213118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Projekt 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93B3FCC" w14:textId="77777777" w:rsidR="00FF7C47" w:rsidRDefault="00FF7C47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E291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44A7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510B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4D91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47C3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7035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C054" w14:textId="77777777" w:rsidR="008D40D3" w:rsidRDefault="008D40D3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3914E51" w14:textId="77777777" w:rsidR="008D40D3" w:rsidRDefault="008D40D3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28E"/>
    <w:multiLevelType w:val="hybridMultilevel"/>
    <w:tmpl w:val="49328EBC"/>
    <w:lvl w:ilvl="0" w:tplc="2D465BE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00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6B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64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21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ED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A8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64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A7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630C0"/>
    <w:multiLevelType w:val="hybridMultilevel"/>
    <w:tmpl w:val="F0661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C6D49"/>
    <w:multiLevelType w:val="hybridMultilevel"/>
    <w:tmpl w:val="B1A8063C"/>
    <w:lvl w:ilvl="0" w:tplc="86C6BD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24FF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AF12E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A5C2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6F9F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099C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C9C8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28EF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679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666"/>
    <w:multiLevelType w:val="hybridMultilevel"/>
    <w:tmpl w:val="8E582968"/>
    <w:lvl w:ilvl="0" w:tplc="DB168A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A70D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F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E49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E704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AF69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847A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EC9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6A52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2185B"/>
    <w:multiLevelType w:val="hybridMultilevel"/>
    <w:tmpl w:val="2592B97A"/>
    <w:lvl w:ilvl="0" w:tplc="FFFFFFFF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5007E"/>
    <w:multiLevelType w:val="hybridMultilevel"/>
    <w:tmpl w:val="FE8AAFEE"/>
    <w:lvl w:ilvl="0" w:tplc="D400C2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49E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A49B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2B4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85FD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7B9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6F09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A6B7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4E12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4422E0"/>
    <w:multiLevelType w:val="hybridMultilevel"/>
    <w:tmpl w:val="3D649F5E"/>
    <w:lvl w:ilvl="0" w:tplc="9904984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CD88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3CA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6794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CE8F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54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4C50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E6DC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287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2967D7"/>
    <w:multiLevelType w:val="multilevel"/>
    <w:tmpl w:val="D402EE9A"/>
    <w:lvl w:ilvl="0">
      <w:start w:val="2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8" w15:restartNumberingAfterBreak="0">
    <w:nsid w:val="19853AA9"/>
    <w:multiLevelType w:val="hybridMultilevel"/>
    <w:tmpl w:val="32A2C0BE"/>
    <w:lvl w:ilvl="0" w:tplc="04150011">
      <w:start w:val="1"/>
      <w:numFmt w:val="decimal"/>
      <w:lvlText w:val="%1)"/>
      <w:lvlJc w:val="left"/>
      <w:pPr>
        <w:ind w:left="29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4CC8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8A1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AE61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0430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E1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415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C8E5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49D6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B32F1A"/>
    <w:multiLevelType w:val="hybridMultilevel"/>
    <w:tmpl w:val="67D01494"/>
    <w:lvl w:ilvl="0" w:tplc="E43C5226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47064">
      <w:start w:val="7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A254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4BB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AA26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08D1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682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49C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EE1B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E545AB"/>
    <w:multiLevelType w:val="hybridMultilevel"/>
    <w:tmpl w:val="D6921762"/>
    <w:lvl w:ilvl="0" w:tplc="62D63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906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A69D4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C568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032A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AFBF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2330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E8088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2C02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3C7720"/>
    <w:multiLevelType w:val="multilevel"/>
    <w:tmpl w:val="1216580C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12" w15:restartNumberingAfterBreak="0">
    <w:nsid w:val="1F45623A"/>
    <w:multiLevelType w:val="hybridMultilevel"/>
    <w:tmpl w:val="E83A9C50"/>
    <w:lvl w:ilvl="0" w:tplc="0415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655CA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AD78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A6C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CCD9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EA3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174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65E2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48A3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D196C"/>
    <w:multiLevelType w:val="hybridMultilevel"/>
    <w:tmpl w:val="ECBC95BC"/>
    <w:lvl w:ilvl="0" w:tplc="B5065D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962C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CF2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2ADD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4DB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0FA8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EF6D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A2B4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4955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138A1"/>
    <w:multiLevelType w:val="hybridMultilevel"/>
    <w:tmpl w:val="86AACB62"/>
    <w:lvl w:ilvl="0" w:tplc="F8CE82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7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AC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69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7E0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99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AAF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4B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36D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CA2A5B"/>
    <w:multiLevelType w:val="hybridMultilevel"/>
    <w:tmpl w:val="64B4ED20"/>
    <w:lvl w:ilvl="0" w:tplc="7B40CC48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22BA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ED7C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6644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27AD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A4A8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0736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FC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BD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736935"/>
    <w:multiLevelType w:val="hybridMultilevel"/>
    <w:tmpl w:val="CDACEFE8"/>
    <w:lvl w:ilvl="0" w:tplc="591ACB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C6C0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A0D78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C09B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E18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8CD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4D7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2D55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43D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876B1B"/>
    <w:multiLevelType w:val="hybridMultilevel"/>
    <w:tmpl w:val="799A88B8"/>
    <w:lvl w:ilvl="0" w:tplc="5D92179E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BAD0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F36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88C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C955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0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EC50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EF0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846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9D1144"/>
    <w:multiLevelType w:val="hybridMultilevel"/>
    <w:tmpl w:val="079E8416"/>
    <w:lvl w:ilvl="0" w:tplc="DA9E9FB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03B3C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AB8D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609E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48D3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A780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02C2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8CFC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040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1F4616"/>
    <w:multiLevelType w:val="hybridMultilevel"/>
    <w:tmpl w:val="F34EB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2457"/>
    <w:multiLevelType w:val="hybridMultilevel"/>
    <w:tmpl w:val="2AC04FCC"/>
    <w:lvl w:ilvl="0" w:tplc="2E5849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56" w:hanging="360"/>
      </w:pPr>
    </w:lvl>
    <w:lvl w:ilvl="2" w:tplc="7D9689E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C42B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2016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6A8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6E04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A483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EE2E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500574"/>
    <w:multiLevelType w:val="hybridMultilevel"/>
    <w:tmpl w:val="E6AC1654"/>
    <w:lvl w:ilvl="0" w:tplc="0C322430">
      <w:start w:val="7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A1BEE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0630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C735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0742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0D8F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4D28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8542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58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BB4F83"/>
    <w:multiLevelType w:val="hybridMultilevel"/>
    <w:tmpl w:val="59B616D2"/>
    <w:lvl w:ilvl="0" w:tplc="ED8EF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2601D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A22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4BE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B243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A29F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41D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8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45A1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B463EB"/>
    <w:multiLevelType w:val="multilevel"/>
    <w:tmpl w:val="E2300800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5" w:hanging="281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24" w15:restartNumberingAfterBreak="0">
    <w:nsid w:val="45C30BDD"/>
    <w:multiLevelType w:val="hybridMultilevel"/>
    <w:tmpl w:val="AF18B48A"/>
    <w:lvl w:ilvl="0" w:tplc="ABEAD2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2221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2A82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2FFA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060F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A8ED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C8E6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041B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E25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54D31"/>
    <w:multiLevelType w:val="hybridMultilevel"/>
    <w:tmpl w:val="2EA02640"/>
    <w:lvl w:ilvl="0" w:tplc="D4C89F4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C48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F8C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E465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0817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CE4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D4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439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8BB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C2205A"/>
    <w:multiLevelType w:val="hybridMultilevel"/>
    <w:tmpl w:val="CA768D7A"/>
    <w:lvl w:ilvl="0" w:tplc="2D5A3068">
      <w:start w:val="1"/>
      <w:numFmt w:val="lowerLetter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A2B9E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0779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6FA2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855C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195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2F28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C17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4AE9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585542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28" w15:restartNumberingAfterBreak="0">
    <w:nsid w:val="537E495B"/>
    <w:multiLevelType w:val="hybridMultilevel"/>
    <w:tmpl w:val="CED8E68A"/>
    <w:lvl w:ilvl="0" w:tplc="ECB6AC5C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240F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2757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A3E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4C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8A57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0D6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BB7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8F30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1C5C97"/>
    <w:multiLevelType w:val="hybridMultilevel"/>
    <w:tmpl w:val="92204228"/>
    <w:lvl w:ilvl="0" w:tplc="5626831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8A6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73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03A3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0B3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072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A4C8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8E5D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E907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5A169B"/>
    <w:multiLevelType w:val="hybridMultilevel"/>
    <w:tmpl w:val="B684708C"/>
    <w:lvl w:ilvl="0" w:tplc="2DA478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2E7C8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747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E733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5C1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6A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8ED0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A409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4BDB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2E17B9"/>
    <w:multiLevelType w:val="hybridMultilevel"/>
    <w:tmpl w:val="A97A407C"/>
    <w:lvl w:ilvl="0" w:tplc="4BEAD0E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811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07B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EEA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CF2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227F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E1F0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A77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E9A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612C41"/>
    <w:multiLevelType w:val="hybridMultilevel"/>
    <w:tmpl w:val="C7F0ED90"/>
    <w:lvl w:ilvl="0" w:tplc="320C7D42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9FB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22323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0EE2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8615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EE67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E26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438E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8BD8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5C3CC5"/>
    <w:multiLevelType w:val="hybridMultilevel"/>
    <w:tmpl w:val="27AC4B50"/>
    <w:lvl w:ilvl="0" w:tplc="B0C61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63D7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E4A2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40D0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42D1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AEFA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03F8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34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06BD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D266A8"/>
    <w:multiLevelType w:val="hybridMultilevel"/>
    <w:tmpl w:val="2592B97A"/>
    <w:lvl w:ilvl="0" w:tplc="02E2E47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BF36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4CC3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2AD6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CC35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CA54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E9F1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CB58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C3C5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0B6E89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36" w15:restartNumberingAfterBreak="0">
    <w:nsid w:val="797C6734"/>
    <w:multiLevelType w:val="hybridMultilevel"/>
    <w:tmpl w:val="0D223224"/>
    <w:lvl w:ilvl="0" w:tplc="FA0424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E9FE6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44A8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7C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6B7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4418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2F4A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09EA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E427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7D5990"/>
    <w:multiLevelType w:val="hybridMultilevel"/>
    <w:tmpl w:val="471C8F3A"/>
    <w:lvl w:ilvl="0" w:tplc="118A268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2780">
      <w:start w:val="1"/>
      <w:numFmt w:val="lowerLetter"/>
      <w:lvlText w:val="%2)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CB9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4F9B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6C9D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E85A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E50D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60B2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2FD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C636EF"/>
    <w:multiLevelType w:val="hybridMultilevel"/>
    <w:tmpl w:val="7FF6825A"/>
    <w:lvl w:ilvl="0" w:tplc="1E4002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0A9A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50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2AF8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23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2856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EFBE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413A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C7E2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4719019">
    <w:abstractNumId w:val="15"/>
  </w:num>
  <w:num w:numId="2" w16cid:durableId="907879017">
    <w:abstractNumId w:val="5"/>
  </w:num>
  <w:num w:numId="3" w16cid:durableId="24329960">
    <w:abstractNumId w:val="17"/>
  </w:num>
  <w:num w:numId="4" w16cid:durableId="1428307052">
    <w:abstractNumId w:val="31"/>
  </w:num>
  <w:num w:numId="5" w16cid:durableId="859464982">
    <w:abstractNumId w:val="6"/>
  </w:num>
  <w:num w:numId="6" w16cid:durableId="1903178991">
    <w:abstractNumId w:val="37"/>
  </w:num>
  <w:num w:numId="7" w16cid:durableId="957761511">
    <w:abstractNumId w:val="21"/>
  </w:num>
  <w:num w:numId="8" w16cid:durableId="922376047">
    <w:abstractNumId w:val="18"/>
  </w:num>
  <w:num w:numId="9" w16cid:durableId="1434860420">
    <w:abstractNumId w:val="12"/>
  </w:num>
  <w:num w:numId="10" w16cid:durableId="786047603">
    <w:abstractNumId w:val="25"/>
  </w:num>
  <w:num w:numId="11" w16cid:durableId="857082606">
    <w:abstractNumId w:val="29"/>
  </w:num>
  <w:num w:numId="12" w16cid:durableId="832258046">
    <w:abstractNumId w:val="9"/>
  </w:num>
  <w:num w:numId="13" w16cid:durableId="1441411749">
    <w:abstractNumId w:val="28"/>
  </w:num>
  <w:num w:numId="14" w16cid:durableId="97994822">
    <w:abstractNumId w:val="13"/>
  </w:num>
  <w:num w:numId="15" w16cid:durableId="414597901">
    <w:abstractNumId w:val="34"/>
  </w:num>
  <w:num w:numId="16" w16cid:durableId="1030764117">
    <w:abstractNumId w:val="8"/>
  </w:num>
  <w:num w:numId="17" w16cid:durableId="1501849765">
    <w:abstractNumId w:val="38"/>
  </w:num>
  <w:num w:numId="18" w16cid:durableId="1495533211">
    <w:abstractNumId w:val="36"/>
  </w:num>
  <w:num w:numId="19" w16cid:durableId="1890729353">
    <w:abstractNumId w:val="20"/>
  </w:num>
  <w:num w:numId="20" w16cid:durableId="1134715992">
    <w:abstractNumId w:val="33"/>
  </w:num>
  <w:num w:numId="21" w16cid:durableId="1201632594">
    <w:abstractNumId w:val="3"/>
  </w:num>
  <w:num w:numId="22" w16cid:durableId="381832421">
    <w:abstractNumId w:val="26"/>
  </w:num>
  <w:num w:numId="23" w16cid:durableId="991564375">
    <w:abstractNumId w:val="32"/>
  </w:num>
  <w:num w:numId="24" w16cid:durableId="1420366115">
    <w:abstractNumId w:val="0"/>
  </w:num>
  <w:num w:numId="25" w16cid:durableId="556356186">
    <w:abstractNumId w:val="14"/>
  </w:num>
  <w:num w:numId="26" w16cid:durableId="537667936">
    <w:abstractNumId w:val="2"/>
  </w:num>
  <w:num w:numId="27" w16cid:durableId="731779077">
    <w:abstractNumId w:val="22"/>
  </w:num>
  <w:num w:numId="28" w16cid:durableId="154494889">
    <w:abstractNumId w:val="16"/>
  </w:num>
  <w:num w:numId="29" w16cid:durableId="478301317">
    <w:abstractNumId w:val="30"/>
  </w:num>
  <w:num w:numId="30" w16cid:durableId="392629383">
    <w:abstractNumId w:val="24"/>
  </w:num>
  <w:num w:numId="31" w16cid:durableId="1995139311">
    <w:abstractNumId w:val="10"/>
  </w:num>
  <w:num w:numId="32" w16cid:durableId="449589062">
    <w:abstractNumId w:val="19"/>
  </w:num>
  <w:num w:numId="33" w16cid:durableId="32466762">
    <w:abstractNumId w:val="4"/>
  </w:num>
  <w:num w:numId="34" w16cid:durableId="1273242824">
    <w:abstractNumId w:val="23"/>
  </w:num>
  <w:num w:numId="35" w16cid:durableId="97264540">
    <w:abstractNumId w:val="27"/>
  </w:num>
  <w:num w:numId="36" w16cid:durableId="269313646">
    <w:abstractNumId w:val="7"/>
  </w:num>
  <w:num w:numId="37" w16cid:durableId="1433159599">
    <w:abstractNumId w:val="11"/>
  </w:num>
  <w:num w:numId="38" w16cid:durableId="1799494640">
    <w:abstractNumId w:val="1"/>
  </w:num>
  <w:num w:numId="39" w16cid:durableId="14473122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7F"/>
    <w:rsid w:val="00011A9C"/>
    <w:rsid w:val="0001622F"/>
    <w:rsid w:val="00037A45"/>
    <w:rsid w:val="00053772"/>
    <w:rsid w:val="00064449"/>
    <w:rsid w:val="000B628C"/>
    <w:rsid w:val="000B6D83"/>
    <w:rsid w:val="000B73FD"/>
    <w:rsid w:val="000E3967"/>
    <w:rsid w:val="000F3DA5"/>
    <w:rsid w:val="000F5993"/>
    <w:rsid w:val="000F7423"/>
    <w:rsid w:val="0010282E"/>
    <w:rsid w:val="00150C19"/>
    <w:rsid w:val="001A5E22"/>
    <w:rsid w:val="001C5A49"/>
    <w:rsid w:val="001D4946"/>
    <w:rsid w:val="001D6AE3"/>
    <w:rsid w:val="001E11D7"/>
    <w:rsid w:val="001E2F59"/>
    <w:rsid w:val="001E4388"/>
    <w:rsid w:val="001E633C"/>
    <w:rsid w:val="001E7A1F"/>
    <w:rsid w:val="001E7BF3"/>
    <w:rsid w:val="001E7CA0"/>
    <w:rsid w:val="00210F2E"/>
    <w:rsid w:val="002505DE"/>
    <w:rsid w:val="00270C1A"/>
    <w:rsid w:val="0027420A"/>
    <w:rsid w:val="00287CA3"/>
    <w:rsid w:val="00295829"/>
    <w:rsid w:val="002972D3"/>
    <w:rsid w:val="002A3756"/>
    <w:rsid w:val="002B2E5F"/>
    <w:rsid w:val="002B5360"/>
    <w:rsid w:val="002B5D2A"/>
    <w:rsid w:val="002C2DA3"/>
    <w:rsid w:val="002D1A08"/>
    <w:rsid w:val="002D54BF"/>
    <w:rsid w:val="00307899"/>
    <w:rsid w:val="00314D3D"/>
    <w:rsid w:val="003225A4"/>
    <w:rsid w:val="00331719"/>
    <w:rsid w:val="0035698B"/>
    <w:rsid w:val="0037052D"/>
    <w:rsid w:val="00372EDA"/>
    <w:rsid w:val="00380B5D"/>
    <w:rsid w:val="003822BA"/>
    <w:rsid w:val="003B4593"/>
    <w:rsid w:val="003C2E9A"/>
    <w:rsid w:val="003D33C4"/>
    <w:rsid w:val="003D5D1C"/>
    <w:rsid w:val="003F415F"/>
    <w:rsid w:val="004047FE"/>
    <w:rsid w:val="004165CC"/>
    <w:rsid w:val="004413F5"/>
    <w:rsid w:val="0046715E"/>
    <w:rsid w:val="00471C0E"/>
    <w:rsid w:val="00472318"/>
    <w:rsid w:val="00496F8D"/>
    <w:rsid w:val="004A30B3"/>
    <w:rsid w:val="004C4897"/>
    <w:rsid w:val="004D407B"/>
    <w:rsid w:val="004D669E"/>
    <w:rsid w:val="004F3598"/>
    <w:rsid w:val="00505213"/>
    <w:rsid w:val="00514308"/>
    <w:rsid w:val="0051638C"/>
    <w:rsid w:val="00517F6B"/>
    <w:rsid w:val="0053011A"/>
    <w:rsid w:val="0053302A"/>
    <w:rsid w:val="00534198"/>
    <w:rsid w:val="00540F58"/>
    <w:rsid w:val="00585B9D"/>
    <w:rsid w:val="00592E49"/>
    <w:rsid w:val="005A1BCB"/>
    <w:rsid w:val="005A2F7C"/>
    <w:rsid w:val="005B3E91"/>
    <w:rsid w:val="005D41A4"/>
    <w:rsid w:val="005E3E6A"/>
    <w:rsid w:val="006102E9"/>
    <w:rsid w:val="006423C1"/>
    <w:rsid w:val="00660A0A"/>
    <w:rsid w:val="00664BE2"/>
    <w:rsid w:val="006C584C"/>
    <w:rsid w:val="006D7A4C"/>
    <w:rsid w:val="006E040D"/>
    <w:rsid w:val="006E0E98"/>
    <w:rsid w:val="006F413E"/>
    <w:rsid w:val="006F668A"/>
    <w:rsid w:val="007039F5"/>
    <w:rsid w:val="00703C20"/>
    <w:rsid w:val="007367FA"/>
    <w:rsid w:val="00737B4B"/>
    <w:rsid w:val="00744FEE"/>
    <w:rsid w:val="00761107"/>
    <w:rsid w:val="00763E9F"/>
    <w:rsid w:val="0078164B"/>
    <w:rsid w:val="00787A79"/>
    <w:rsid w:val="007978CA"/>
    <w:rsid w:val="007C42AB"/>
    <w:rsid w:val="008053BE"/>
    <w:rsid w:val="0080588C"/>
    <w:rsid w:val="00811713"/>
    <w:rsid w:val="00813B29"/>
    <w:rsid w:val="008474C2"/>
    <w:rsid w:val="008518AC"/>
    <w:rsid w:val="008535DA"/>
    <w:rsid w:val="00854E45"/>
    <w:rsid w:val="00860E25"/>
    <w:rsid w:val="0088203C"/>
    <w:rsid w:val="00891C4F"/>
    <w:rsid w:val="008A7526"/>
    <w:rsid w:val="008D310C"/>
    <w:rsid w:val="008D40D3"/>
    <w:rsid w:val="008D64F8"/>
    <w:rsid w:val="00902145"/>
    <w:rsid w:val="00905430"/>
    <w:rsid w:val="0090737A"/>
    <w:rsid w:val="00922977"/>
    <w:rsid w:val="00945749"/>
    <w:rsid w:val="00950032"/>
    <w:rsid w:val="009747BD"/>
    <w:rsid w:val="00992B46"/>
    <w:rsid w:val="00993A5D"/>
    <w:rsid w:val="009959CF"/>
    <w:rsid w:val="00997E6E"/>
    <w:rsid w:val="009A3ED2"/>
    <w:rsid w:val="009A4B03"/>
    <w:rsid w:val="009A669D"/>
    <w:rsid w:val="009E3799"/>
    <w:rsid w:val="009F1A6B"/>
    <w:rsid w:val="00A07293"/>
    <w:rsid w:val="00A2072B"/>
    <w:rsid w:val="00A21C1B"/>
    <w:rsid w:val="00A335BA"/>
    <w:rsid w:val="00A72C97"/>
    <w:rsid w:val="00A819D9"/>
    <w:rsid w:val="00A822A9"/>
    <w:rsid w:val="00AB75C9"/>
    <w:rsid w:val="00AC7F10"/>
    <w:rsid w:val="00AE38C4"/>
    <w:rsid w:val="00B06E68"/>
    <w:rsid w:val="00B143BF"/>
    <w:rsid w:val="00B15459"/>
    <w:rsid w:val="00B15FC6"/>
    <w:rsid w:val="00B265EC"/>
    <w:rsid w:val="00B35725"/>
    <w:rsid w:val="00B52450"/>
    <w:rsid w:val="00B531A8"/>
    <w:rsid w:val="00B563B9"/>
    <w:rsid w:val="00B82C74"/>
    <w:rsid w:val="00B87F09"/>
    <w:rsid w:val="00BC0E8A"/>
    <w:rsid w:val="00BE1CBA"/>
    <w:rsid w:val="00BF4D51"/>
    <w:rsid w:val="00C11967"/>
    <w:rsid w:val="00C60344"/>
    <w:rsid w:val="00C66917"/>
    <w:rsid w:val="00C724DC"/>
    <w:rsid w:val="00C8614F"/>
    <w:rsid w:val="00CA110C"/>
    <w:rsid w:val="00CA5A98"/>
    <w:rsid w:val="00CA780F"/>
    <w:rsid w:val="00CB62B6"/>
    <w:rsid w:val="00CC44A8"/>
    <w:rsid w:val="00CD03B4"/>
    <w:rsid w:val="00CF2035"/>
    <w:rsid w:val="00CF3A10"/>
    <w:rsid w:val="00D02436"/>
    <w:rsid w:val="00D22A39"/>
    <w:rsid w:val="00D51047"/>
    <w:rsid w:val="00D63C4B"/>
    <w:rsid w:val="00D820BF"/>
    <w:rsid w:val="00D92E1A"/>
    <w:rsid w:val="00DA0CAE"/>
    <w:rsid w:val="00DA0CE3"/>
    <w:rsid w:val="00DA19FE"/>
    <w:rsid w:val="00DA2143"/>
    <w:rsid w:val="00DC25A7"/>
    <w:rsid w:val="00DD4C75"/>
    <w:rsid w:val="00DE0963"/>
    <w:rsid w:val="00E03D49"/>
    <w:rsid w:val="00E06D82"/>
    <w:rsid w:val="00E10113"/>
    <w:rsid w:val="00E207DA"/>
    <w:rsid w:val="00E32EA5"/>
    <w:rsid w:val="00E35E29"/>
    <w:rsid w:val="00E458AD"/>
    <w:rsid w:val="00E561D1"/>
    <w:rsid w:val="00E63214"/>
    <w:rsid w:val="00E72664"/>
    <w:rsid w:val="00EA09BB"/>
    <w:rsid w:val="00EB1ADE"/>
    <w:rsid w:val="00EB7FD5"/>
    <w:rsid w:val="00EC49A1"/>
    <w:rsid w:val="00ED6D89"/>
    <w:rsid w:val="00EE2171"/>
    <w:rsid w:val="00EE40F2"/>
    <w:rsid w:val="00F0699A"/>
    <w:rsid w:val="00F13D87"/>
    <w:rsid w:val="00F4023C"/>
    <w:rsid w:val="00F4757F"/>
    <w:rsid w:val="00F62587"/>
    <w:rsid w:val="00F85037"/>
    <w:rsid w:val="00F91630"/>
    <w:rsid w:val="00F92481"/>
    <w:rsid w:val="00FA04A6"/>
    <w:rsid w:val="00FA0DA7"/>
    <w:rsid w:val="00FB4822"/>
    <w:rsid w:val="00FB55D9"/>
    <w:rsid w:val="00FB5A64"/>
    <w:rsid w:val="00FF188A"/>
    <w:rsid w:val="00FF1E60"/>
    <w:rsid w:val="00FF263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BB1F7"/>
  <w15:docId w15:val="{D6B7A8C1-7237-4E32-B17F-85205539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2" w:line="27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14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1" w:lineRule="auto"/>
      <w:ind w:right="294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5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8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F263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1"/>
    <w:qFormat/>
    <w:rsid w:val="00F62587"/>
    <w:pPr>
      <w:ind w:left="720"/>
      <w:contextualSpacing/>
    </w:pPr>
  </w:style>
  <w:style w:type="paragraph" w:styleId="Bezodstpw">
    <w:name w:val="No Spacing"/>
    <w:uiPriority w:val="1"/>
    <w:qFormat/>
    <w:rsid w:val="00EE40F2"/>
    <w:pPr>
      <w:spacing w:after="0" w:line="24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723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3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C0E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5052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omylnaczcionkaakapitu"/>
    <w:rsid w:val="00505213"/>
  </w:style>
  <w:style w:type="paragraph" w:styleId="Tekstdymka">
    <w:name w:val="Balloon Text"/>
    <w:basedOn w:val="Normalny"/>
    <w:link w:val="TekstdymkaZnak"/>
    <w:uiPriority w:val="99"/>
    <w:semiHidden/>
    <w:unhideWhenUsed/>
    <w:rsid w:val="00FF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C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mailto:iod@miasto.pruszkow.pl" TargetMode="Externa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27BD-D262-419D-85EC-69566EDA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7863</Words>
  <Characters>47182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</dc:creator>
  <cp:keywords/>
  <cp:lastModifiedBy>Wojciech Ługowski</cp:lastModifiedBy>
  <cp:revision>3</cp:revision>
  <cp:lastPrinted>2025-03-18T12:50:00Z</cp:lastPrinted>
  <dcterms:created xsi:type="dcterms:W3CDTF">2025-05-12T15:27:00Z</dcterms:created>
  <dcterms:modified xsi:type="dcterms:W3CDTF">2025-05-14T13:22:00Z</dcterms:modified>
</cp:coreProperties>
</file>